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31" w:rsidRPr="00082CB1" w:rsidRDefault="00FF7478">
      <w:pPr>
        <w:pStyle w:val="DefaultParagraphFont1"/>
        <w:jc w:val="center"/>
        <w:rPr>
          <w:rFonts w:ascii="Garamond" w:hAnsi="Garamond" w:cs="Times New Roman"/>
          <w:b/>
          <w:bCs/>
          <w:sz w:val="40"/>
          <w:szCs w:val="40"/>
        </w:rPr>
      </w:pPr>
      <w:r>
        <w:rPr>
          <w:rFonts w:ascii="Garamond" w:hAnsi="Garamond" w:cs="Times New Roman"/>
          <w:b/>
          <w:bCs/>
          <w:sz w:val="44"/>
          <w:szCs w:val="44"/>
        </w:rPr>
        <w:t xml:space="preserve">Sample Template </w:t>
      </w:r>
      <w:r w:rsidR="00411A52" w:rsidRPr="00082CB1">
        <w:rPr>
          <w:rFonts w:ascii="Garamond" w:hAnsi="Garamond" w:cs="Times New Roman"/>
          <w:b/>
          <w:bCs/>
          <w:sz w:val="44"/>
          <w:szCs w:val="44"/>
        </w:rPr>
        <w:t>o</w:t>
      </w:r>
      <w:r w:rsidR="00A8258D" w:rsidRPr="00082CB1">
        <w:rPr>
          <w:rFonts w:ascii="Garamond" w:hAnsi="Garamond" w:cs="Times New Roman"/>
          <w:b/>
          <w:bCs/>
          <w:sz w:val="44"/>
          <w:szCs w:val="44"/>
        </w:rPr>
        <w:t xml:space="preserve">f </w:t>
      </w:r>
      <w:r w:rsidR="00C61C8E">
        <w:rPr>
          <w:rFonts w:ascii="Garamond" w:hAnsi="Garamond" w:cs="Times New Roman"/>
          <w:b/>
          <w:bCs/>
          <w:sz w:val="44"/>
          <w:szCs w:val="44"/>
        </w:rPr>
        <w:t>Extend A</w:t>
      </w:r>
      <w:r w:rsidR="00082CB1">
        <w:rPr>
          <w:rFonts w:ascii="Garamond" w:hAnsi="Garamond" w:cs="Times New Roman"/>
          <w:b/>
          <w:bCs/>
          <w:sz w:val="44"/>
          <w:szCs w:val="44"/>
        </w:rPr>
        <w:t>bstracts</w:t>
      </w:r>
      <w:r w:rsidR="00A8258D" w:rsidRPr="00082CB1">
        <w:rPr>
          <w:rFonts w:ascii="Garamond" w:hAnsi="Garamond" w:cs="Times New Roman"/>
          <w:b/>
          <w:bCs/>
          <w:sz w:val="44"/>
          <w:szCs w:val="44"/>
        </w:rPr>
        <w:t xml:space="preserve"> in </w:t>
      </w:r>
      <w:r w:rsidR="00082CB1" w:rsidRPr="00082CB1">
        <w:rPr>
          <w:rFonts w:ascii="Garamond" w:hAnsi="Garamond" w:cs="Times New Roman"/>
          <w:b/>
          <w:bCs/>
          <w:sz w:val="44"/>
          <w:szCs w:val="44"/>
        </w:rPr>
        <w:t xml:space="preserve">Double Column </w:t>
      </w:r>
      <w:r w:rsidR="00A8258D" w:rsidRPr="00082CB1">
        <w:rPr>
          <w:rFonts w:ascii="Garamond" w:hAnsi="Garamond" w:cs="Times New Roman"/>
          <w:b/>
          <w:bCs/>
          <w:sz w:val="44"/>
          <w:szCs w:val="44"/>
        </w:rPr>
        <w:t>Format</w:t>
      </w:r>
      <w:r w:rsidR="00082CB1">
        <w:rPr>
          <w:rFonts w:ascii="Garamond" w:hAnsi="Garamond" w:cs="Times New Roman"/>
          <w:b/>
          <w:bCs/>
          <w:sz w:val="44"/>
          <w:szCs w:val="44"/>
        </w:rPr>
        <w:t xml:space="preserve"> </w:t>
      </w:r>
      <w:r w:rsidR="00430E31" w:rsidRPr="00082CB1">
        <w:rPr>
          <w:rFonts w:ascii="Garamond" w:hAnsi="Garamond" w:cs="Times New Roman"/>
          <w:b/>
          <w:bCs/>
          <w:sz w:val="44"/>
          <w:szCs w:val="44"/>
        </w:rPr>
        <w:t xml:space="preserve">for </w:t>
      </w:r>
      <w:r w:rsidR="00434DB8">
        <w:rPr>
          <w:rFonts w:ascii="Garamond" w:hAnsi="Garamond"/>
          <w:b/>
          <w:bCs/>
          <w:sz w:val="44"/>
          <w:szCs w:val="44"/>
        </w:rPr>
        <w:t>Proceedings Publication</w:t>
      </w:r>
    </w:p>
    <w:p w:rsidR="00E058C1" w:rsidRPr="00147DBE" w:rsidRDefault="00E058C1" w:rsidP="00E058C1">
      <w:pPr>
        <w:jc w:val="center"/>
        <w:rPr>
          <w:rFonts w:ascii="Times New Roman" w:hAnsi="Times New Roman" w:cs="Times New Roman"/>
          <w:sz w:val="12"/>
          <w:szCs w:val="12"/>
        </w:rPr>
      </w:pPr>
    </w:p>
    <w:p w:rsidR="00096BAA" w:rsidRDefault="00096BAA" w:rsidP="00096BAA">
      <w:pPr>
        <w:pStyle w:val="Authors"/>
        <w:framePr w:w="0" w:hSpace="0" w:vSpace="0" w:wrap="auto" w:vAnchor="margin" w:hAnchor="text" w:xAlign="left" w:yAlign="inline"/>
      </w:pPr>
      <w:r>
        <w:t>First A. Author, Second B. Author, Jr., Third C. Author</w:t>
      </w:r>
      <w:r w:rsidR="00FF7478">
        <w:t>*</w:t>
      </w:r>
    </w:p>
    <w:p w:rsidR="00B24F30" w:rsidRPr="00B24F30" w:rsidRDefault="00B24F30" w:rsidP="00B24F30">
      <w:pPr>
        <w:pStyle w:val="Affiliations"/>
        <w:rPr>
          <w:rFonts w:ascii="Garamond" w:hAnsi="Garamond"/>
          <w:sz w:val="20"/>
        </w:rPr>
      </w:pPr>
      <w:r w:rsidRPr="00B24F30">
        <w:rPr>
          <w:rFonts w:ascii="Garamond" w:hAnsi="Garamond"/>
          <w:sz w:val="20"/>
        </w:rPr>
        <w:t>Affiliation1, Address, City, Country, E-mail</w:t>
      </w:r>
    </w:p>
    <w:p w:rsidR="00B24F30" w:rsidRPr="00B24F30" w:rsidRDefault="00B24F30" w:rsidP="00B24F30">
      <w:pPr>
        <w:pStyle w:val="Affiliations"/>
        <w:rPr>
          <w:rFonts w:ascii="Garamond" w:hAnsi="Garamond"/>
          <w:sz w:val="20"/>
        </w:rPr>
      </w:pPr>
      <w:r w:rsidRPr="00B24F30">
        <w:rPr>
          <w:rFonts w:ascii="Garamond" w:hAnsi="Garamond"/>
          <w:i/>
          <w:iCs/>
          <w:sz w:val="20"/>
          <w:vertAlign w:val="superscript"/>
        </w:rPr>
        <w:t>b</w:t>
      </w:r>
      <w:r w:rsidRPr="00B24F30">
        <w:rPr>
          <w:rFonts w:ascii="Garamond" w:hAnsi="Garamond"/>
          <w:sz w:val="20"/>
        </w:rPr>
        <w:t>Affiliation1, Address, City, Country, E-mail</w:t>
      </w:r>
    </w:p>
    <w:p w:rsidR="00B24F30" w:rsidRPr="00B24F30" w:rsidRDefault="00B24F30" w:rsidP="00B24F30">
      <w:pPr>
        <w:pStyle w:val="Affiliations"/>
        <w:rPr>
          <w:rFonts w:ascii="Garamond" w:hAnsi="Garamond"/>
          <w:sz w:val="20"/>
        </w:rPr>
      </w:pPr>
      <w:r w:rsidRPr="00B24F30">
        <w:rPr>
          <w:rFonts w:ascii="Garamond" w:hAnsi="Garamond"/>
          <w:i/>
          <w:iCs/>
          <w:sz w:val="20"/>
          <w:vertAlign w:val="superscript"/>
        </w:rPr>
        <w:t>c</w:t>
      </w:r>
      <w:r w:rsidRPr="00B24F30">
        <w:rPr>
          <w:rFonts w:ascii="Garamond" w:hAnsi="Garamond"/>
          <w:sz w:val="20"/>
        </w:rPr>
        <w:t>Affiliation1, Address, City, Country, E-mail</w:t>
      </w:r>
    </w:p>
    <w:p w:rsidR="00B24F30" w:rsidRPr="00B24F30" w:rsidRDefault="00B24F30" w:rsidP="00B24F30">
      <w:pPr>
        <w:pStyle w:val="Affiliations"/>
        <w:rPr>
          <w:rFonts w:ascii="Garamond" w:hAnsi="Garamond"/>
          <w:sz w:val="20"/>
        </w:rPr>
      </w:pPr>
      <w:r w:rsidRPr="00B24F30">
        <w:rPr>
          <w:rFonts w:ascii="Garamond" w:hAnsi="Garamond"/>
          <w:i/>
          <w:iCs/>
          <w:sz w:val="20"/>
          <w:vertAlign w:val="superscript"/>
        </w:rPr>
        <w:t>d</w:t>
      </w:r>
      <w:r w:rsidRPr="00B24F30">
        <w:rPr>
          <w:rFonts w:ascii="Garamond" w:hAnsi="Garamond"/>
          <w:sz w:val="20"/>
        </w:rPr>
        <w:t>Affiliation1, Address, City, Country, E-mail</w:t>
      </w:r>
    </w:p>
    <w:p w:rsidR="00EE72B4" w:rsidRDefault="00EE72B4" w:rsidP="00134578">
      <w:pPr>
        <w:rPr>
          <w:rFonts w:ascii="Times New Roman" w:hAnsi="Times New Roman" w:cs="Times New Roman"/>
          <w:sz w:val="18"/>
          <w:szCs w:val="22"/>
          <w:lang w:val="en-US"/>
        </w:rPr>
      </w:pPr>
    </w:p>
    <w:p w:rsidR="00096BAA" w:rsidRPr="00134578" w:rsidRDefault="00096BAA" w:rsidP="00134578">
      <w:pPr>
        <w:rPr>
          <w:rFonts w:ascii="Times New Roman" w:hAnsi="Times New Roman" w:cs="Times New Roman"/>
          <w:sz w:val="18"/>
          <w:szCs w:val="22"/>
          <w:lang w:val="en-US"/>
        </w:rPr>
        <w:sectPr w:rsidR="00096BAA" w:rsidRPr="00134578" w:rsidSect="00FF7478">
          <w:headerReference w:type="default" r:id="rId8"/>
          <w:footerReference w:type="default" r:id="rId9"/>
          <w:footnotePr>
            <w:numFmt w:val="chicago"/>
          </w:footnotePr>
          <w:pgSz w:w="12240" w:h="15840" w:code="1"/>
          <w:pgMar w:top="1009" w:right="936" w:bottom="1009" w:left="936" w:header="720" w:footer="720" w:gutter="0"/>
          <w:cols w:space="284"/>
        </w:sectPr>
      </w:pPr>
    </w:p>
    <w:p w:rsidR="000A2504" w:rsidRPr="00C61C8E" w:rsidRDefault="00CD56E4" w:rsidP="00B24F30">
      <w:pPr>
        <w:pStyle w:val="DefaultParagraphFont1"/>
        <w:widowControl w:val="0"/>
        <w:tabs>
          <w:tab w:val="left" w:pos="284"/>
        </w:tabs>
        <w:kinsoku w:val="0"/>
        <w:snapToGrid w:val="0"/>
        <w:spacing w:line="276" w:lineRule="auto"/>
        <w:jc w:val="both"/>
        <w:rPr>
          <w:rFonts w:ascii="Garamond" w:hAnsi="Garamond" w:cs="Times New Roman"/>
          <w:b/>
        </w:rPr>
      </w:pPr>
      <w:r w:rsidRPr="00A66CC8">
        <w:rPr>
          <w:rFonts w:ascii="Times New Roman" w:hAnsi="Times New Roman" w:cs="Times New Roman"/>
        </w:rPr>
        <w:lastRenderedPageBreak/>
        <w:tab/>
      </w:r>
      <w:r w:rsidRPr="00F0020F">
        <w:rPr>
          <w:rFonts w:ascii="Garamond" w:hAnsi="Garamond" w:cs="Times New Roman"/>
          <w:b/>
        </w:rPr>
        <w:t>Abstract</w:t>
      </w:r>
      <w:r w:rsidRPr="00C61C8E">
        <w:rPr>
          <w:rFonts w:ascii="Garamond" w:hAnsi="Garamond" w:cs="Times New Roman"/>
          <w:b/>
        </w:rPr>
        <w:t>-</w:t>
      </w:r>
      <w:r w:rsidR="00C61C8E" w:rsidRPr="00C61C8E">
        <w:rPr>
          <w:rFonts w:ascii="Garamond" w:hAnsi="Garamond" w:cs="Times New Roman"/>
          <w:b/>
        </w:rPr>
        <w:t xml:space="preserve"> </w:t>
      </w:r>
      <w:r w:rsidR="00C61C8E" w:rsidRPr="00C61C8E">
        <w:rPr>
          <w:rFonts w:ascii="Garamond" w:hAnsi="Garamond"/>
          <w:b/>
          <w:color w:val="000000"/>
          <w:shd w:val="clear" w:color="auto" w:fill="FFFFFF"/>
        </w:rPr>
        <w:t xml:space="preserve">A brief abstract is required. </w:t>
      </w:r>
      <w:r w:rsidR="00F0020F">
        <w:rPr>
          <w:rFonts w:ascii="Garamond" w:hAnsi="Garamond"/>
          <w:b/>
          <w:color w:val="000000"/>
          <w:shd w:val="clear" w:color="auto" w:fill="FFFFFF"/>
        </w:rPr>
        <w:t>The maximum length of the ab</w:t>
      </w:r>
      <w:r w:rsidR="00C61C8E" w:rsidRPr="00C61C8E">
        <w:rPr>
          <w:rFonts w:ascii="Garamond" w:hAnsi="Garamond"/>
          <w:b/>
          <w:color w:val="000000"/>
          <w:shd w:val="clear" w:color="auto" w:fill="FFFFFF"/>
        </w:rPr>
        <w:t>stract</w:t>
      </w:r>
      <w:r w:rsidR="00F0020F">
        <w:rPr>
          <w:rFonts w:ascii="Garamond" w:hAnsi="Garamond"/>
          <w:b/>
          <w:color w:val="000000"/>
          <w:shd w:val="clear" w:color="auto" w:fill="FFFFFF"/>
        </w:rPr>
        <w:t xml:space="preserve"> is </w:t>
      </w:r>
      <w:r w:rsidR="00C61C8E">
        <w:rPr>
          <w:rFonts w:ascii="Garamond" w:hAnsi="Garamond"/>
          <w:b/>
          <w:color w:val="000000"/>
          <w:shd w:val="clear" w:color="auto" w:fill="FFFFFF"/>
        </w:rPr>
        <w:t xml:space="preserve">not more than </w:t>
      </w:r>
      <w:r w:rsidR="00C61C8E" w:rsidRPr="00C61C8E">
        <w:rPr>
          <w:rFonts w:ascii="Garamond" w:hAnsi="Garamond"/>
          <w:b/>
          <w:color w:val="000000"/>
          <w:shd w:val="clear" w:color="auto" w:fill="FFFFFF"/>
        </w:rPr>
        <w:t xml:space="preserve">150 words. The abstract should </w:t>
      </w:r>
      <w:r w:rsidR="00054E36">
        <w:rPr>
          <w:rFonts w:ascii="Garamond" w:hAnsi="Garamond"/>
          <w:b/>
          <w:color w:val="000000"/>
          <w:shd w:val="clear" w:color="auto" w:fill="FFFFFF"/>
        </w:rPr>
        <w:t xml:space="preserve">preciously describes </w:t>
      </w:r>
      <w:r w:rsidR="00C61C8E" w:rsidRPr="00C61C8E">
        <w:rPr>
          <w:rFonts w:ascii="Garamond" w:hAnsi="Garamond"/>
          <w:b/>
          <w:color w:val="000000"/>
          <w:shd w:val="clear" w:color="auto" w:fill="FFFFFF"/>
        </w:rPr>
        <w:t xml:space="preserve">the </w:t>
      </w:r>
      <w:r w:rsidR="00054E36">
        <w:rPr>
          <w:rFonts w:ascii="Garamond" w:hAnsi="Garamond"/>
          <w:b/>
          <w:color w:val="000000"/>
          <w:shd w:val="clear" w:color="auto" w:fill="FFFFFF"/>
        </w:rPr>
        <w:t xml:space="preserve">objective </w:t>
      </w:r>
      <w:r w:rsidR="00C61C8E" w:rsidRPr="00C61C8E">
        <w:rPr>
          <w:rFonts w:ascii="Garamond" w:hAnsi="Garamond"/>
          <w:b/>
          <w:color w:val="000000"/>
          <w:shd w:val="clear" w:color="auto" w:fill="FFFFFF"/>
        </w:rPr>
        <w:t xml:space="preserve">of the study, </w:t>
      </w:r>
      <w:r w:rsidR="00054E36">
        <w:rPr>
          <w:rFonts w:ascii="Garamond" w:hAnsi="Garamond"/>
          <w:b/>
          <w:color w:val="000000"/>
          <w:shd w:val="clear" w:color="auto" w:fill="FFFFFF"/>
        </w:rPr>
        <w:t xml:space="preserve">important findings </w:t>
      </w:r>
      <w:r w:rsidR="00C61C8E" w:rsidRPr="00C61C8E">
        <w:rPr>
          <w:rFonts w:ascii="Garamond" w:hAnsi="Garamond"/>
          <w:b/>
          <w:color w:val="000000"/>
          <w:shd w:val="clear" w:color="auto" w:fill="FFFFFF"/>
        </w:rPr>
        <w:t xml:space="preserve">and </w:t>
      </w:r>
      <w:r w:rsidR="003D17DA">
        <w:rPr>
          <w:rFonts w:ascii="Garamond" w:hAnsi="Garamond"/>
          <w:b/>
          <w:color w:val="000000"/>
          <w:shd w:val="clear" w:color="auto" w:fill="FFFFFF"/>
        </w:rPr>
        <w:t xml:space="preserve">most important </w:t>
      </w:r>
      <w:r w:rsidR="00C61C8E" w:rsidRPr="00C61C8E">
        <w:rPr>
          <w:rFonts w:ascii="Garamond" w:hAnsi="Garamond"/>
          <w:b/>
          <w:color w:val="000000"/>
          <w:shd w:val="clear" w:color="auto" w:fill="FFFFFF"/>
        </w:rPr>
        <w:t xml:space="preserve">conclusions. </w:t>
      </w:r>
      <w:r w:rsidR="00054E36">
        <w:rPr>
          <w:rFonts w:ascii="Garamond" w:hAnsi="Garamond"/>
          <w:b/>
          <w:color w:val="000000"/>
          <w:shd w:val="clear" w:color="auto" w:fill="FFFFFF"/>
        </w:rPr>
        <w:t xml:space="preserve">Any </w:t>
      </w:r>
      <w:r w:rsidR="003D17DA">
        <w:rPr>
          <w:rFonts w:ascii="Garamond" w:hAnsi="Garamond"/>
          <w:b/>
          <w:color w:val="000000"/>
          <w:shd w:val="clear" w:color="auto" w:fill="FFFFFF"/>
        </w:rPr>
        <w:t>r</w:t>
      </w:r>
      <w:r w:rsidR="003D17DA" w:rsidRPr="00C61C8E">
        <w:rPr>
          <w:rFonts w:ascii="Garamond" w:hAnsi="Garamond"/>
          <w:b/>
          <w:color w:val="000000"/>
          <w:shd w:val="clear" w:color="auto" w:fill="FFFFFF"/>
        </w:rPr>
        <w:t>eferences</w:t>
      </w:r>
      <w:r w:rsidR="00C61C8E" w:rsidRPr="00C61C8E">
        <w:rPr>
          <w:rFonts w:ascii="Garamond" w:hAnsi="Garamond"/>
          <w:b/>
          <w:color w:val="000000"/>
          <w:shd w:val="clear" w:color="auto" w:fill="FFFFFF"/>
        </w:rPr>
        <w:t xml:space="preserve"> or abbreviations should be avoided</w:t>
      </w:r>
      <w:r w:rsidR="00054E36">
        <w:rPr>
          <w:rFonts w:ascii="Garamond" w:hAnsi="Garamond"/>
          <w:b/>
          <w:color w:val="000000"/>
          <w:shd w:val="clear" w:color="auto" w:fill="FFFFFF"/>
        </w:rPr>
        <w:t>.</w:t>
      </w:r>
    </w:p>
    <w:p w:rsidR="005369ED" w:rsidRPr="00134578" w:rsidRDefault="005369ED" w:rsidP="00FF7478">
      <w:pPr>
        <w:spacing w:line="276" w:lineRule="auto"/>
        <w:rPr>
          <w:sz w:val="12"/>
          <w:lang w:val="en-US"/>
        </w:rPr>
      </w:pPr>
    </w:p>
    <w:p w:rsidR="00C61C8E" w:rsidRDefault="00C61C8E" w:rsidP="00C61C8E">
      <w:pPr>
        <w:pStyle w:val="Abstract"/>
      </w:pPr>
      <w:r w:rsidRPr="009A1FDD">
        <w:rPr>
          <w:i/>
          <w:iCs/>
          <w:sz w:val="20"/>
          <w:szCs w:val="20"/>
        </w:rPr>
        <w:t>Keywords</w:t>
      </w:r>
      <w:r w:rsidRPr="009A1FDD">
        <w:rPr>
          <w:sz w:val="20"/>
          <w:szCs w:val="20"/>
        </w:rPr>
        <w:t>—</w:t>
      </w:r>
      <w:r w:rsidRPr="009A1FDD">
        <w:t xml:space="preserve"> </w:t>
      </w:r>
      <w:r w:rsidR="00F0020F">
        <w:rPr>
          <w:rFonts w:ascii="Garamond" w:hAnsi="Garamond"/>
        </w:rPr>
        <w:t>MBBR;</w:t>
      </w:r>
      <w:r w:rsidRPr="00F0020F">
        <w:rPr>
          <w:rFonts w:ascii="Garamond" w:hAnsi="Garamond"/>
        </w:rPr>
        <w:t xml:space="preserve"> composite</w:t>
      </w:r>
      <w:r w:rsidR="00F0020F">
        <w:rPr>
          <w:rFonts w:ascii="Garamond" w:hAnsi="Garamond"/>
        </w:rPr>
        <w:t xml:space="preserve"> wastewater;</w:t>
      </w:r>
      <w:r w:rsidRPr="00F0020F">
        <w:rPr>
          <w:rFonts w:ascii="Garamond" w:hAnsi="Garamond"/>
        </w:rPr>
        <w:t xml:space="preserve"> mathematical </w:t>
      </w:r>
      <w:r w:rsidR="00F0020F">
        <w:rPr>
          <w:rFonts w:ascii="Garamond" w:hAnsi="Garamond"/>
        </w:rPr>
        <w:t>modeling;</w:t>
      </w:r>
      <w:r w:rsidR="00F0020F" w:rsidRPr="00F0020F">
        <w:rPr>
          <w:rFonts w:ascii="Garamond" w:hAnsi="Garamond"/>
        </w:rPr>
        <w:t xml:space="preserve"> </w:t>
      </w:r>
      <w:r w:rsidR="00F0020F">
        <w:rPr>
          <w:rFonts w:ascii="Garamond" w:hAnsi="Garamond"/>
        </w:rPr>
        <w:t>monads’</w:t>
      </w:r>
      <w:r w:rsidRPr="00F0020F">
        <w:rPr>
          <w:rFonts w:ascii="Garamond" w:hAnsi="Garamond"/>
        </w:rPr>
        <w:t xml:space="preserve"> kin</w:t>
      </w:r>
      <w:r w:rsidR="00F0020F">
        <w:rPr>
          <w:rFonts w:ascii="Garamond" w:hAnsi="Garamond"/>
        </w:rPr>
        <w:t>etic;</w:t>
      </w:r>
      <w:r w:rsidRPr="00F0020F">
        <w:rPr>
          <w:rFonts w:ascii="Garamond" w:hAnsi="Garamond"/>
        </w:rPr>
        <w:t xml:space="preserve"> process design</w:t>
      </w:r>
      <w:r w:rsidR="00F0020F">
        <w:rPr>
          <w:rFonts w:ascii="Garamond" w:hAnsi="Garamond"/>
        </w:rPr>
        <w:t>.</w:t>
      </w:r>
      <w:r>
        <w:t xml:space="preserve"> </w:t>
      </w:r>
    </w:p>
    <w:p w:rsidR="00C61C8E" w:rsidRPr="00C61C8E" w:rsidRDefault="00C61C8E" w:rsidP="00C61C8E">
      <w:pPr>
        <w:rPr>
          <w:lang w:val="en-US" w:eastAsia="en-US"/>
        </w:rPr>
      </w:pPr>
    </w:p>
    <w:p w:rsidR="00CD56E4" w:rsidRPr="0052051F" w:rsidRDefault="00CD56E4" w:rsidP="005369ED">
      <w:pPr>
        <w:snapToGrid w:val="0"/>
        <w:spacing w:after="120"/>
        <w:jc w:val="center"/>
        <w:rPr>
          <w:rFonts w:ascii="Garamond" w:hAnsi="Garamond" w:cs="Times New Roman"/>
          <w:b/>
          <w:smallCaps/>
          <w:lang w:val="en-US"/>
        </w:rPr>
      </w:pPr>
      <w:r w:rsidRPr="0052051F">
        <w:rPr>
          <w:rFonts w:ascii="Garamond" w:hAnsi="Garamond" w:cs="Times New Roman"/>
          <w:b/>
          <w:smallCaps/>
          <w:lang w:val="en-US"/>
        </w:rPr>
        <w:t xml:space="preserve">I. </w:t>
      </w:r>
      <w:r w:rsidR="00D34DCC" w:rsidRPr="0052051F">
        <w:rPr>
          <w:rFonts w:ascii="Garamond" w:hAnsi="Garamond" w:cs="Times New Roman"/>
          <w:b/>
          <w:smallCaps/>
          <w:lang w:val="en-US"/>
        </w:rPr>
        <w:t xml:space="preserve"> </w:t>
      </w:r>
      <w:r w:rsidRPr="0052051F">
        <w:rPr>
          <w:rFonts w:ascii="Garamond" w:hAnsi="Garamond" w:cs="Times New Roman"/>
          <w:b/>
          <w:smallCaps/>
          <w:lang w:val="en-US"/>
        </w:rPr>
        <w:t>Introduction</w:t>
      </w:r>
    </w:p>
    <w:p w:rsidR="00CD56E4" w:rsidRPr="0052051F" w:rsidRDefault="00CD56E4" w:rsidP="00FF7478">
      <w:pPr>
        <w:snapToGrid w:val="0"/>
        <w:spacing w:line="276" w:lineRule="auto"/>
        <w:jc w:val="both"/>
        <w:rPr>
          <w:rFonts w:ascii="Garamond" w:hAnsi="Garamond" w:cs="Times New Roman"/>
          <w:lang w:val="en-US"/>
        </w:rPr>
      </w:pPr>
      <w:r w:rsidRPr="00A66CC8">
        <w:rPr>
          <w:rFonts w:ascii="Times New Roman" w:hAnsi="Times New Roman" w:cs="Times New Roman"/>
          <w:lang w:val="en-US"/>
        </w:rPr>
        <w:tab/>
      </w:r>
      <w:r w:rsidR="00D67620" w:rsidRPr="00D67620">
        <w:rPr>
          <w:rFonts w:ascii="Garamond" w:hAnsi="Garamond" w:cs="Times New Roman"/>
          <w:lang w:val="en-US"/>
        </w:rPr>
        <w:t>Origin and Relevance of the topic</w:t>
      </w:r>
      <w:r w:rsidR="007B7BF8">
        <w:rPr>
          <w:rFonts w:ascii="Garamond" w:hAnsi="Garamond" w:cs="Times New Roman"/>
          <w:lang w:val="en-US"/>
        </w:rPr>
        <w:t xml:space="preserve"> related to the conference theme. </w:t>
      </w:r>
      <w:r w:rsidR="00D67620">
        <w:rPr>
          <w:rFonts w:ascii="Garamond" w:hAnsi="Garamond" w:cs="Times New Roman"/>
          <w:lang w:val="en-US"/>
        </w:rPr>
        <w:t>A very brief historical background with important milestones has been achieved so far avoiding</w:t>
      </w:r>
      <w:r w:rsidR="00D67620" w:rsidRPr="00D67620">
        <w:rPr>
          <w:rFonts w:ascii="Garamond" w:hAnsi="Garamond"/>
          <w:color w:val="000000"/>
          <w:szCs w:val="24"/>
          <w:shd w:val="clear" w:color="auto" w:fill="FFFFFF"/>
        </w:rPr>
        <w:t xml:space="preserve"> any comprehensive literature review or a summary of the </w:t>
      </w:r>
      <w:r w:rsidR="007B7BF8">
        <w:rPr>
          <w:rFonts w:ascii="Garamond" w:hAnsi="Garamond"/>
          <w:color w:val="000000"/>
          <w:szCs w:val="24"/>
          <w:shd w:val="clear" w:color="auto" w:fill="FFFFFF"/>
        </w:rPr>
        <w:t xml:space="preserve">previous published </w:t>
      </w:r>
      <w:r w:rsidR="00D67620" w:rsidRPr="00D67620">
        <w:rPr>
          <w:rFonts w:ascii="Garamond" w:hAnsi="Garamond"/>
          <w:color w:val="000000"/>
          <w:szCs w:val="24"/>
          <w:shd w:val="clear" w:color="auto" w:fill="FFFFFF"/>
        </w:rPr>
        <w:t>results</w:t>
      </w:r>
      <w:r w:rsidR="00D67620">
        <w:rPr>
          <w:rFonts w:ascii="Garamond" w:hAnsi="Garamond" w:cs="Times New Roman"/>
          <w:lang w:val="en-US"/>
        </w:rPr>
        <w:t xml:space="preserve">. State the </w:t>
      </w:r>
      <w:r w:rsidR="0052051F" w:rsidRPr="00D67620">
        <w:rPr>
          <w:rFonts w:ascii="Garamond" w:hAnsi="Garamond"/>
          <w:color w:val="000000"/>
          <w:szCs w:val="24"/>
          <w:shd w:val="clear" w:color="auto" w:fill="FFFFFF"/>
        </w:rPr>
        <w:t>objective</w:t>
      </w:r>
      <w:r w:rsidR="003D17DA" w:rsidRPr="00D67620">
        <w:rPr>
          <w:rFonts w:ascii="Garamond" w:hAnsi="Garamond"/>
          <w:color w:val="000000"/>
          <w:szCs w:val="24"/>
          <w:shd w:val="clear" w:color="auto" w:fill="FFFFFF"/>
        </w:rPr>
        <w:t xml:space="preserve"> of the </w:t>
      </w:r>
      <w:r w:rsidR="00D67620">
        <w:rPr>
          <w:rFonts w:ascii="Garamond" w:hAnsi="Garamond"/>
          <w:color w:val="000000"/>
          <w:szCs w:val="24"/>
          <w:shd w:val="clear" w:color="auto" w:fill="FFFFFF"/>
        </w:rPr>
        <w:t>study</w:t>
      </w:r>
      <w:r w:rsidR="0052051F" w:rsidRPr="00D67620">
        <w:rPr>
          <w:rFonts w:ascii="Garamond" w:hAnsi="Garamond"/>
          <w:color w:val="000000"/>
          <w:szCs w:val="24"/>
          <w:shd w:val="clear" w:color="auto" w:fill="FFFFFF"/>
        </w:rPr>
        <w:t>.</w:t>
      </w:r>
    </w:p>
    <w:p w:rsidR="00CD56E4" w:rsidRPr="0052051F" w:rsidRDefault="00CD56E4" w:rsidP="00FF7478">
      <w:pPr>
        <w:snapToGrid w:val="0"/>
        <w:spacing w:line="276" w:lineRule="auto"/>
        <w:jc w:val="both"/>
        <w:rPr>
          <w:rFonts w:ascii="Garamond" w:hAnsi="Garamond" w:cs="Times New Roman"/>
          <w:sz w:val="16"/>
          <w:szCs w:val="16"/>
          <w:lang w:val="en-US"/>
        </w:rPr>
      </w:pPr>
    </w:p>
    <w:p w:rsidR="00655FD6" w:rsidRDefault="00F348C0" w:rsidP="00F348C0">
      <w:pPr>
        <w:tabs>
          <w:tab w:val="left" w:pos="360"/>
        </w:tabs>
        <w:snapToGrid w:val="0"/>
        <w:jc w:val="center"/>
        <w:rPr>
          <w:rFonts w:ascii="Garamond" w:hAnsi="Garamond" w:cs="Times New Roman"/>
          <w:b/>
          <w:szCs w:val="16"/>
          <w:lang w:val="en-US"/>
        </w:rPr>
      </w:pPr>
      <w:r w:rsidRPr="00F348C0">
        <w:rPr>
          <w:rFonts w:ascii="Garamond" w:hAnsi="Garamond" w:cs="Times New Roman"/>
          <w:b/>
          <w:szCs w:val="16"/>
          <w:lang w:val="en-US"/>
        </w:rPr>
        <w:t xml:space="preserve">II. MATERIALS </w:t>
      </w:r>
      <w:r w:rsidR="00AC0B5B">
        <w:rPr>
          <w:rFonts w:ascii="Garamond" w:hAnsi="Garamond" w:cs="Times New Roman"/>
          <w:b/>
          <w:szCs w:val="16"/>
          <w:lang w:val="en-US"/>
        </w:rPr>
        <w:t xml:space="preserve">&amp; </w:t>
      </w:r>
      <w:r w:rsidRPr="00F348C0">
        <w:rPr>
          <w:rFonts w:ascii="Garamond" w:hAnsi="Garamond" w:cs="Times New Roman"/>
          <w:b/>
          <w:szCs w:val="16"/>
          <w:lang w:val="en-US"/>
        </w:rPr>
        <w:t xml:space="preserve">METHODS </w:t>
      </w:r>
    </w:p>
    <w:p w:rsidR="00445D7C" w:rsidRDefault="00445D7C" w:rsidP="00F348C0">
      <w:pPr>
        <w:tabs>
          <w:tab w:val="left" w:pos="360"/>
        </w:tabs>
        <w:snapToGrid w:val="0"/>
        <w:jc w:val="center"/>
        <w:rPr>
          <w:rFonts w:ascii="Garamond" w:hAnsi="Garamond" w:cs="Times New Roman"/>
          <w:b/>
          <w:szCs w:val="16"/>
          <w:lang w:val="en-US"/>
        </w:rPr>
      </w:pPr>
    </w:p>
    <w:p w:rsidR="004C427C" w:rsidRDefault="00445D7C" w:rsidP="005131CF">
      <w:pPr>
        <w:tabs>
          <w:tab w:val="left" w:pos="360"/>
        </w:tabs>
        <w:snapToGrid w:val="0"/>
        <w:spacing w:line="360" w:lineRule="auto"/>
        <w:jc w:val="both"/>
        <w:rPr>
          <w:b/>
        </w:rPr>
      </w:pPr>
      <w:r w:rsidRPr="00445D7C">
        <w:rPr>
          <w:rFonts w:ascii="Garamond" w:hAnsi="Garamond" w:cs="Arial"/>
          <w:color w:val="000000"/>
          <w:shd w:val="clear" w:color="auto" w:fill="FFFFFF"/>
        </w:rPr>
        <w:t xml:space="preserve">Provide </w:t>
      </w:r>
      <w:r>
        <w:rPr>
          <w:rFonts w:ascii="Garamond" w:hAnsi="Garamond" w:cs="Arial"/>
          <w:color w:val="000000"/>
          <w:shd w:val="clear" w:color="auto" w:fill="FFFFFF"/>
        </w:rPr>
        <w:t xml:space="preserve">a detailed description of </w:t>
      </w:r>
      <w:r w:rsidR="004C427C">
        <w:rPr>
          <w:rFonts w:ascii="Garamond" w:hAnsi="Garamond" w:cs="Arial"/>
          <w:color w:val="000000"/>
          <w:shd w:val="clear" w:color="auto" w:fill="FFFFFF"/>
        </w:rPr>
        <w:t xml:space="preserve">reagents, materials used, </w:t>
      </w:r>
      <w:r>
        <w:rPr>
          <w:rFonts w:ascii="Garamond" w:hAnsi="Garamond" w:cs="Arial"/>
          <w:color w:val="000000"/>
          <w:shd w:val="clear" w:color="auto" w:fill="FFFFFF"/>
        </w:rPr>
        <w:t xml:space="preserve">glassware, </w:t>
      </w:r>
      <w:r w:rsidR="004C427C">
        <w:rPr>
          <w:rFonts w:ascii="Garamond" w:hAnsi="Garamond" w:cs="Arial"/>
          <w:color w:val="000000"/>
          <w:shd w:val="clear" w:color="auto" w:fill="FFFFFF"/>
        </w:rPr>
        <w:t>analytical procedure</w:t>
      </w:r>
      <w:r w:rsidR="00516E09">
        <w:rPr>
          <w:rFonts w:ascii="Garamond" w:hAnsi="Garamond" w:cs="Arial"/>
          <w:color w:val="000000"/>
          <w:shd w:val="clear" w:color="auto" w:fill="FFFFFF"/>
        </w:rPr>
        <w:t>,</w:t>
      </w:r>
      <w:r w:rsidR="004C427C">
        <w:rPr>
          <w:rFonts w:ascii="Garamond" w:hAnsi="Garamond" w:cs="Arial"/>
          <w:color w:val="000000"/>
          <w:shd w:val="clear" w:color="auto" w:fill="FFFFFF"/>
        </w:rPr>
        <w:t xml:space="preserve"> detail schematic diagram of a experimental setup and a standard protocol for executing any experimental study</w:t>
      </w:r>
      <w:r w:rsidRPr="00445D7C">
        <w:rPr>
          <w:rFonts w:ascii="Garamond" w:hAnsi="Garamond" w:cs="Arial"/>
          <w:color w:val="000000"/>
          <w:shd w:val="clear" w:color="auto" w:fill="FFFFFF"/>
        </w:rPr>
        <w:t xml:space="preserve">. Methods </w:t>
      </w:r>
      <w:r w:rsidR="004C427C">
        <w:rPr>
          <w:rFonts w:ascii="Garamond" w:hAnsi="Garamond" w:cs="Arial"/>
          <w:color w:val="000000"/>
          <w:shd w:val="clear" w:color="auto" w:fill="FFFFFF"/>
        </w:rPr>
        <w:t xml:space="preserve">has </w:t>
      </w:r>
      <w:r w:rsidRPr="00445D7C">
        <w:rPr>
          <w:rFonts w:ascii="Garamond" w:hAnsi="Garamond" w:cs="Arial"/>
          <w:color w:val="000000"/>
          <w:shd w:val="clear" w:color="auto" w:fill="FFFFFF"/>
        </w:rPr>
        <w:t xml:space="preserve">already </w:t>
      </w:r>
      <w:r w:rsidR="004C427C">
        <w:rPr>
          <w:rFonts w:ascii="Garamond" w:hAnsi="Garamond" w:cs="Arial"/>
          <w:color w:val="000000"/>
          <w:shd w:val="clear" w:color="auto" w:fill="FFFFFF"/>
        </w:rPr>
        <w:t xml:space="preserve">been </w:t>
      </w:r>
      <w:r w:rsidRPr="00445D7C">
        <w:rPr>
          <w:rFonts w:ascii="Garamond" w:hAnsi="Garamond" w:cs="Arial"/>
          <w:color w:val="000000"/>
          <w:shd w:val="clear" w:color="auto" w:fill="FFFFFF"/>
        </w:rPr>
        <w:t>published</w:t>
      </w:r>
      <w:r w:rsidR="004C427C">
        <w:rPr>
          <w:rFonts w:ascii="Garamond" w:hAnsi="Garamond" w:cs="Arial"/>
          <w:color w:val="000000"/>
          <w:shd w:val="clear" w:color="auto" w:fill="FFFFFF"/>
        </w:rPr>
        <w:t xml:space="preserve"> in any literatures/books </w:t>
      </w:r>
      <w:r w:rsidR="004C427C" w:rsidRPr="00445D7C">
        <w:rPr>
          <w:rFonts w:ascii="Garamond" w:hAnsi="Garamond" w:cs="Arial"/>
          <w:color w:val="000000"/>
          <w:shd w:val="clear" w:color="auto" w:fill="FFFFFF"/>
        </w:rPr>
        <w:t>should</w:t>
      </w:r>
      <w:r w:rsidRPr="00445D7C">
        <w:rPr>
          <w:rFonts w:ascii="Garamond" w:hAnsi="Garamond" w:cs="Arial"/>
          <w:color w:val="000000"/>
          <w:shd w:val="clear" w:color="auto" w:fill="FFFFFF"/>
        </w:rPr>
        <w:t xml:space="preserve"> be </w:t>
      </w:r>
      <w:r w:rsidR="004C427C">
        <w:rPr>
          <w:rFonts w:ascii="Garamond" w:hAnsi="Garamond" w:cs="Arial"/>
          <w:color w:val="000000"/>
          <w:shd w:val="clear" w:color="auto" w:fill="FFFFFF"/>
        </w:rPr>
        <w:t xml:space="preserve">properly cited </w:t>
      </w:r>
      <w:r w:rsidR="00516E09">
        <w:rPr>
          <w:rFonts w:ascii="Garamond" w:hAnsi="Garamond" w:cs="Arial"/>
          <w:color w:val="000000"/>
          <w:shd w:val="clear" w:color="auto" w:fill="FFFFFF"/>
        </w:rPr>
        <w:t>in the</w:t>
      </w:r>
      <w:r w:rsidR="004C427C">
        <w:rPr>
          <w:rFonts w:ascii="Garamond" w:hAnsi="Garamond" w:cs="Arial"/>
          <w:color w:val="000000"/>
          <w:shd w:val="clear" w:color="auto" w:fill="FFFFFF"/>
        </w:rPr>
        <w:t xml:space="preserve"> relevant section by a reference.</w:t>
      </w:r>
      <w:r w:rsidRPr="00445D7C">
        <w:rPr>
          <w:rFonts w:ascii="Garamond" w:hAnsi="Garamond" w:cs="Arial"/>
          <w:color w:val="000000"/>
          <w:shd w:val="clear" w:color="auto" w:fill="FFFFFF"/>
        </w:rPr>
        <w:t xml:space="preserve"> </w:t>
      </w:r>
      <w:r w:rsidR="004C427C">
        <w:rPr>
          <w:rFonts w:ascii="Garamond" w:hAnsi="Garamond" w:cs="Arial"/>
          <w:color w:val="000000"/>
          <w:shd w:val="clear" w:color="auto" w:fill="FFFFFF"/>
        </w:rPr>
        <w:t xml:space="preserve"> </w:t>
      </w:r>
    </w:p>
    <w:p w:rsidR="004C427C" w:rsidRPr="004C427C" w:rsidRDefault="004C427C" w:rsidP="004C427C">
      <w:pPr>
        <w:pStyle w:val="TableTitle"/>
        <w:rPr>
          <w:rFonts w:ascii="Garamond" w:hAnsi="Garamond"/>
          <w:b/>
          <w:sz w:val="20"/>
        </w:rPr>
      </w:pPr>
      <w:r w:rsidRPr="004C427C">
        <w:rPr>
          <w:rFonts w:ascii="Garamond" w:hAnsi="Garamond"/>
          <w:b/>
          <w:sz w:val="20"/>
        </w:rPr>
        <w:t xml:space="preserve">Example of table </w:t>
      </w:r>
    </w:p>
    <w:p w:rsidR="004C427C" w:rsidRDefault="004C427C" w:rsidP="004C427C">
      <w:pPr>
        <w:pStyle w:val="TableTitle"/>
      </w:pPr>
    </w:p>
    <w:tbl>
      <w:tblPr>
        <w:tblW w:w="0" w:type="auto"/>
        <w:jc w:val="center"/>
        <w:tblBorders>
          <w:top w:val="single" w:sz="12" w:space="0" w:color="808080"/>
          <w:bottom w:val="single" w:sz="12" w:space="0" w:color="808080"/>
        </w:tblBorders>
        <w:tblLayout w:type="fixed"/>
        <w:tblLook w:val="0000"/>
      </w:tblPr>
      <w:tblGrid>
        <w:gridCol w:w="714"/>
        <w:gridCol w:w="1170"/>
        <w:gridCol w:w="1269"/>
        <w:gridCol w:w="973"/>
      </w:tblGrid>
      <w:tr w:rsidR="00CE29B1" w:rsidRPr="00514E67" w:rsidTr="00514E67">
        <w:trPr>
          <w:trHeight w:val="575"/>
          <w:jc w:val="center"/>
        </w:trPr>
        <w:tc>
          <w:tcPr>
            <w:tcW w:w="714" w:type="dxa"/>
            <w:tcBorders>
              <w:top w:val="double" w:sz="6" w:space="0" w:color="auto"/>
              <w:left w:val="nil"/>
              <w:bottom w:val="single" w:sz="6" w:space="0" w:color="auto"/>
              <w:right w:val="nil"/>
            </w:tcBorders>
            <w:tcMar>
              <w:left w:w="28" w:type="dxa"/>
              <w:right w:w="28" w:type="dxa"/>
            </w:tcMar>
            <w:vAlign w:val="center"/>
          </w:tcPr>
          <w:p w:rsidR="00CE29B1" w:rsidRPr="00514E67" w:rsidRDefault="00CE29B1" w:rsidP="00490064">
            <w:pPr>
              <w:jc w:val="center"/>
              <w:rPr>
                <w:b/>
                <w:szCs w:val="16"/>
              </w:rPr>
            </w:pPr>
            <w:r w:rsidRPr="00514E67">
              <w:rPr>
                <w:b/>
                <w:szCs w:val="16"/>
              </w:rPr>
              <w:t>Symbol</w:t>
            </w:r>
          </w:p>
        </w:tc>
        <w:tc>
          <w:tcPr>
            <w:tcW w:w="2439" w:type="dxa"/>
            <w:gridSpan w:val="2"/>
            <w:tcBorders>
              <w:top w:val="double" w:sz="6" w:space="0" w:color="auto"/>
              <w:left w:val="nil"/>
              <w:bottom w:val="single" w:sz="6" w:space="0" w:color="auto"/>
              <w:right w:val="nil"/>
            </w:tcBorders>
            <w:tcMar>
              <w:left w:w="28" w:type="dxa"/>
              <w:right w:w="28" w:type="dxa"/>
            </w:tcMar>
            <w:vAlign w:val="center"/>
          </w:tcPr>
          <w:p w:rsidR="00CE29B1" w:rsidRPr="00514E67" w:rsidRDefault="00CE29B1" w:rsidP="00490064">
            <w:pPr>
              <w:pStyle w:val="TableTitle"/>
              <w:rPr>
                <w:b/>
                <w:smallCaps w:val="0"/>
                <w:sz w:val="20"/>
              </w:rPr>
            </w:pPr>
            <w:r w:rsidRPr="00514E67">
              <w:rPr>
                <w:b/>
                <w:smallCaps w:val="0"/>
                <w:sz w:val="20"/>
              </w:rPr>
              <w:t>Quantity</w:t>
            </w:r>
          </w:p>
        </w:tc>
        <w:tc>
          <w:tcPr>
            <w:tcW w:w="973" w:type="dxa"/>
            <w:tcBorders>
              <w:top w:val="double" w:sz="6" w:space="0" w:color="auto"/>
              <w:left w:val="nil"/>
              <w:bottom w:val="single" w:sz="6" w:space="0" w:color="auto"/>
              <w:right w:val="nil"/>
            </w:tcBorders>
            <w:tcMar>
              <w:left w:w="28" w:type="dxa"/>
              <w:right w:w="28" w:type="dxa"/>
            </w:tcMar>
            <w:vAlign w:val="center"/>
          </w:tcPr>
          <w:p w:rsidR="00CE29B1" w:rsidRPr="00514E67" w:rsidRDefault="00CE29B1" w:rsidP="00490064">
            <w:pPr>
              <w:jc w:val="center"/>
              <w:rPr>
                <w:b/>
                <w:szCs w:val="16"/>
              </w:rPr>
            </w:pPr>
            <w:r w:rsidRPr="00514E67">
              <w:rPr>
                <w:b/>
                <w:szCs w:val="16"/>
              </w:rPr>
              <w:t xml:space="preserve">SI </w:t>
            </w:r>
            <w:r w:rsidRPr="00514E67">
              <w:rPr>
                <w:b/>
                <w:szCs w:val="16"/>
                <w:vertAlign w:val="superscript"/>
              </w:rPr>
              <w:t>a</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Maximum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8.8</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25280</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Minimum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8.3</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4345</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 xml:space="preserve">Average </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8.6</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11981</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Maximum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8.8</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25280</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Minimum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8.3</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4345</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 xml:space="preserve">Average </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8.6</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11981</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Maximum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8.8</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25280</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Minimum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8.3</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4345</w:t>
            </w:r>
          </w:p>
        </w:tc>
      </w:tr>
      <w:tr w:rsidR="00CE29B1" w:rsidRPr="00184082" w:rsidTr="00514E67">
        <w:trPr>
          <w:trHeight w:val="80"/>
          <w:jc w:val="center"/>
        </w:trPr>
        <w:tc>
          <w:tcPr>
            <w:tcW w:w="714" w:type="dxa"/>
            <w:tcBorders>
              <w:top w:val="nil"/>
              <w:left w:val="nil"/>
              <w:bottom w:val="double" w:sz="6" w:space="0" w:color="auto"/>
              <w:right w:val="nil"/>
            </w:tcBorders>
            <w:tcMar>
              <w:left w:w="28" w:type="dxa"/>
              <w:right w:w="28" w:type="dxa"/>
            </w:tcMar>
            <w:vAlign w:val="center"/>
          </w:tcPr>
          <w:p w:rsidR="00CE29B1" w:rsidRPr="00514E67" w:rsidRDefault="00CE29B1" w:rsidP="00490064">
            <w:pPr>
              <w:jc w:val="center"/>
              <w:rPr>
                <w:i/>
                <w:iCs/>
                <w:szCs w:val="16"/>
              </w:rPr>
            </w:pPr>
          </w:p>
        </w:tc>
        <w:tc>
          <w:tcPr>
            <w:tcW w:w="2439" w:type="dxa"/>
            <w:gridSpan w:val="2"/>
            <w:tcBorders>
              <w:top w:val="nil"/>
              <w:left w:val="nil"/>
              <w:bottom w:val="double" w:sz="6" w:space="0" w:color="auto"/>
              <w:right w:val="nil"/>
            </w:tcBorders>
            <w:tcMar>
              <w:left w:w="28" w:type="dxa"/>
              <w:right w:w="28" w:type="dxa"/>
            </w:tcMar>
            <w:vAlign w:val="center"/>
          </w:tcPr>
          <w:p w:rsidR="00CE29B1" w:rsidRPr="00514E67" w:rsidRDefault="00CE29B1" w:rsidP="00490064">
            <w:pPr>
              <w:jc w:val="center"/>
              <w:rPr>
                <w:szCs w:val="16"/>
              </w:rPr>
            </w:pPr>
          </w:p>
        </w:tc>
        <w:tc>
          <w:tcPr>
            <w:tcW w:w="973" w:type="dxa"/>
            <w:tcBorders>
              <w:top w:val="nil"/>
              <w:left w:val="nil"/>
              <w:bottom w:val="double" w:sz="6" w:space="0" w:color="auto"/>
              <w:right w:val="nil"/>
            </w:tcBorders>
            <w:tcMar>
              <w:left w:w="28" w:type="dxa"/>
              <w:right w:w="28" w:type="dxa"/>
            </w:tcMar>
            <w:vAlign w:val="center"/>
          </w:tcPr>
          <w:p w:rsidR="00CE29B1" w:rsidRPr="00514E67" w:rsidRDefault="00CE29B1" w:rsidP="00490064">
            <w:pPr>
              <w:jc w:val="center"/>
              <w:rPr>
                <w:szCs w:val="16"/>
              </w:rPr>
            </w:pPr>
          </w:p>
        </w:tc>
      </w:tr>
    </w:tbl>
    <w:p w:rsidR="004C427C" w:rsidRDefault="004C427C" w:rsidP="004C427C">
      <w:pPr>
        <w:tabs>
          <w:tab w:val="left" w:pos="360"/>
        </w:tabs>
        <w:snapToGrid w:val="0"/>
        <w:spacing w:before="120" w:after="120"/>
        <w:jc w:val="center"/>
        <w:rPr>
          <w:rFonts w:ascii="Garamond" w:hAnsi="Garamond" w:cs="Times New Roman"/>
          <w:b/>
          <w:smallCaps/>
          <w:lang w:val="en-US"/>
        </w:rPr>
      </w:pPr>
      <w:r w:rsidRPr="004C427C">
        <w:rPr>
          <w:rFonts w:ascii="Garamond" w:hAnsi="Garamond" w:cs="Times New Roman"/>
          <w:b/>
          <w:smallCaps/>
          <w:sz w:val="16"/>
          <w:lang w:val="en-US"/>
        </w:rPr>
        <w:lastRenderedPageBreak/>
        <w:t xml:space="preserve">EXAMPLE </w:t>
      </w:r>
      <w:r w:rsidRPr="004C427C">
        <w:rPr>
          <w:rFonts w:ascii="Garamond" w:hAnsi="Garamond" w:cs="Times New Roman"/>
          <w:b/>
          <w:smallCaps/>
          <w:lang w:val="en-US"/>
        </w:rPr>
        <w:t xml:space="preserve">of figure </w:t>
      </w:r>
    </w:p>
    <w:p w:rsidR="004C427C" w:rsidRDefault="00206709" w:rsidP="00C16633">
      <w:pPr>
        <w:tabs>
          <w:tab w:val="left" w:pos="360"/>
        </w:tabs>
        <w:snapToGrid w:val="0"/>
        <w:spacing w:before="120" w:after="120"/>
        <w:jc w:val="center"/>
        <w:rPr>
          <w:rFonts w:ascii="Garamond" w:hAnsi="Garamond" w:cs="Times New Roman"/>
          <w:b/>
          <w:smallCaps/>
          <w:noProof/>
          <w:lang w:val="en-IN" w:eastAsia="en-IN"/>
        </w:rPr>
      </w:pPr>
      <w:r>
        <w:rPr>
          <w:rFonts w:ascii="Arial" w:hAnsi="Arial" w:cs="Arial"/>
          <w:noProof/>
          <w:sz w:val="24"/>
          <w:szCs w:val="24"/>
          <w:lang w:val="en-US" w:eastAsia="en-US"/>
        </w:rPr>
        <w:drawing>
          <wp:inline distT="0" distB="0" distL="0" distR="0">
            <wp:extent cx="1952625" cy="1876425"/>
            <wp:effectExtent l="19050" t="0" r="9525" b="0"/>
            <wp:docPr id="1"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0"/>
                    <a:srcRect/>
                    <a:stretch>
                      <a:fillRect/>
                    </a:stretch>
                  </pic:blipFill>
                  <pic:spPr bwMode="auto">
                    <a:xfrm>
                      <a:off x="0" y="0"/>
                      <a:ext cx="1952625" cy="1876425"/>
                    </a:xfrm>
                    <a:prstGeom prst="rect">
                      <a:avLst/>
                    </a:prstGeom>
                    <a:noFill/>
                    <a:ln w="9525">
                      <a:noFill/>
                      <a:miter lim="800000"/>
                      <a:headEnd/>
                      <a:tailEnd/>
                    </a:ln>
                  </pic:spPr>
                </pic:pic>
              </a:graphicData>
            </a:graphic>
          </wp:inline>
        </w:drawing>
      </w:r>
    </w:p>
    <w:p w:rsidR="003F152B" w:rsidRPr="00FF7E1E" w:rsidRDefault="003F152B" w:rsidP="003F152B">
      <w:pPr>
        <w:pStyle w:val="Caption"/>
        <w:spacing w:after="0"/>
        <w:jc w:val="center"/>
        <w:rPr>
          <w:rFonts w:ascii="Times New Roman" w:hAnsi="Times New Roman"/>
          <w:b w:val="0"/>
        </w:rPr>
      </w:pPr>
      <w:r w:rsidRPr="00174139">
        <w:rPr>
          <w:rFonts w:ascii="Times New Roman" w:hAnsi="Times New Roman"/>
        </w:rPr>
        <w:t>Fig. 3</w:t>
      </w:r>
      <w:r w:rsidRPr="00FF7E1E">
        <w:rPr>
          <w:rFonts w:ascii="Times New Roman" w:hAnsi="Times New Roman"/>
          <w:b w:val="0"/>
        </w:rPr>
        <w:t>:</w:t>
      </w:r>
      <w:r w:rsidRPr="00FF7E1E">
        <w:rPr>
          <w:rFonts w:ascii="Times New Roman" w:hAnsi="Times New Roman"/>
        </w:rPr>
        <w:t xml:space="preserve"> </w:t>
      </w:r>
      <w:r>
        <w:rPr>
          <w:rFonts w:ascii="Times New Roman" w:hAnsi="Times New Roman"/>
          <w:b w:val="0"/>
        </w:rPr>
        <w:t>Example of Figure 1</w:t>
      </w:r>
    </w:p>
    <w:p w:rsidR="00514E67" w:rsidRDefault="00514E67" w:rsidP="00514E67">
      <w:pPr>
        <w:rPr>
          <w:rFonts w:ascii="Garamond" w:hAnsi="Garamond" w:cs="Times New Roman"/>
          <w:smallCaps/>
          <w:lang w:val="en-US"/>
        </w:rPr>
      </w:pPr>
    </w:p>
    <w:p w:rsidR="00F01F46" w:rsidRDefault="00F01F46" w:rsidP="00C16633">
      <w:pPr>
        <w:tabs>
          <w:tab w:val="left" w:pos="360"/>
        </w:tabs>
        <w:snapToGrid w:val="0"/>
        <w:spacing w:before="120" w:after="120"/>
        <w:jc w:val="center"/>
        <w:rPr>
          <w:rFonts w:ascii="Garamond" w:hAnsi="Garamond" w:cs="Times New Roman"/>
          <w:b/>
          <w:smallCaps/>
          <w:lang w:val="en-US"/>
        </w:rPr>
      </w:pPr>
    </w:p>
    <w:p w:rsidR="003F152B" w:rsidRDefault="003F152B" w:rsidP="00C16633">
      <w:pPr>
        <w:tabs>
          <w:tab w:val="left" w:pos="360"/>
        </w:tabs>
        <w:snapToGrid w:val="0"/>
        <w:spacing w:before="120" w:after="120"/>
        <w:jc w:val="center"/>
        <w:rPr>
          <w:rFonts w:ascii="Garamond" w:hAnsi="Garamond" w:cs="Times New Roman"/>
          <w:b/>
          <w:smallCaps/>
          <w:lang w:val="en-US"/>
        </w:rPr>
      </w:pPr>
      <w:r>
        <w:rPr>
          <w:rFonts w:ascii="Garamond" w:hAnsi="Garamond" w:cs="Times New Roman"/>
          <w:b/>
          <w:smallCaps/>
          <w:lang w:val="en-US"/>
        </w:rPr>
        <w:t xml:space="preserve">III RESULTS &amp; DISCUSSION </w:t>
      </w:r>
    </w:p>
    <w:p w:rsidR="00517E5C" w:rsidRDefault="00F01F46" w:rsidP="00517E5C">
      <w:pPr>
        <w:pStyle w:val="NormalWeb"/>
        <w:shd w:val="clear" w:color="auto" w:fill="FFFFFF"/>
        <w:spacing w:before="0" w:beforeAutospacing="0" w:after="0" w:afterAutospacing="0" w:line="360" w:lineRule="auto"/>
        <w:jc w:val="both"/>
        <w:textAlignment w:val="baseline"/>
        <w:rPr>
          <w:rFonts w:ascii="Garamond" w:hAnsi="Garamond" w:cs="Arial"/>
          <w:color w:val="000000"/>
          <w:sz w:val="20"/>
          <w:szCs w:val="20"/>
          <w:bdr w:val="none" w:sz="0" w:space="0" w:color="auto" w:frame="1"/>
        </w:rPr>
      </w:pPr>
      <w:r w:rsidRPr="00517E5C">
        <w:rPr>
          <w:rFonts w:ascii="Garamond" w:hAnsi="Garamond" w:cs="Arial"/>
          <w:color w:val="000000"/>
          <w:sz w:val="20"/>
          <w:szCs w:val="20"/>
          <w:shd w:val="clear" w:color="auto" w:fill="FFFFFF"/>
        </w:rPr>
        <w:t xml:space="preserve">results should be clear and concise. discussion should </w:t>
      </w:r>
      <w:r>
        <w:rPr>
          <w:rFonts w:ascii="Garamond" w:hAnsi="Garamond" w:cs="Arial"/>
          <w:color w:val="000000"/>
          <w:sz w:val="20"/>
          <w:szCs w:val="20"/>
          <w:shd w:val="clear" w:color="auto" w:fill="FFFFFF"/>
        </w:rPr>
        <w:t>include the significant outcome</w:t>
      </w:r>
      <w:r w:rsidRPr="00517E5C">
        <w:rPr>
          <w:rFonts w:ascii="Garamond" w:hAnsi="Garamond" w:cs="Arial"/>
          <w:color w:val="000000"/>
          <w:sz w:val="20"/>
          <w:szCs w:val="20"/>
          <w:shd w:val="clear" w:color="auto" w:fill="FFFFFF"/>
        </w:rPr>
        <w:t xml:space="preserve"> of the results of the work. avoid extensive citations and discussion of published literature.</w:t>
      </w:r>
      <w:r w:rsidRPr="00517E5C">
        <w:rPr>
          <w:rFonts w:ascii="Garamond" w:hAnsi="Garamond" w:cs="Arial"/>
          <w:color w:val="000000"/>
          <w:sz w:val="20"/>
          <w:szCs w:val="20"/>
          <w:bdr w:val="none" w:sz="0" w:space="0" w:color="auto" w:frame="1"/>
        </w:rPr>
        <w:t xml:space="preserve"> </w:t>
      </w:r>
    </w:p>
    <w:p w:rsidR="00FD19F9" w:rsidRDefault="00FD19F9" w:rsidP="00FD19F9">
      <w:pPr>
        <w:pStyle w:val="NormalWeb"/>
        <w:shd w:val="clear" w:color="auto" w:fill="FFFFFF"/>
        <w:spacing w:before="0" w:beforeAutospacing="0" w:after="0" w:afterAutospacing="0" w:line="360" w:lineRule="auto"/>
        <w:jc w:val="center"/>
        <w:textAlignment w:val="baseline"/>
        <w:rPr>
          <w:rFonts w:ascii="Garamond" w:hAnsi="Garamond" w:cs="Arial"/>
          <w:b/>
          <w:bCs/>
          <w:iCs/>
          <w:color w:val="000000"/>
          <w:sz w:val="20"/>
          <w:szCs w:val="20"/>
          <w:shd w:val="clear" w:color="auto" w:fill="FFFFFF"/>
        </w:rPr>
      </w:pPr>
    </w:p>
    <w:p w:rsidR="00FD19F9" w:rsidRDefault="00FD19F9" w:rsidP="00FD19F9">
      <w:pPr>
        <w:pStyle w:val="NormalWeb"/>
        <w:shd w:val="clear" w:color="auto" w:fill="FFFFFF"/>
        <w:spacing w:before="0" w:beforeAutospacing="0" w:after="0" w:afterAutospacing="0" w:line="360" w:lineRule="auto"/>
        <w:jc w:val="center"/>
        <w:textAlignment w:val="baseline"/>
        <w:rPr>
          <w:rFonts w:ascii="Garamond" w:hAnsi="Garamond" w:cs="Arial"/>
          <w:b/>
          <w:bCs/>
          <w:iCs/>
          <w:color w:val="000000"/>
          <w:sz w:val="20"/>
          <w:szCs w:val="20"/>
          <w:shd w:val="clear" w:color="auto" w:fill="FFFFFF"/>
        </w:rPr>
      </w:pPr>
      <w:r>
        <w:rPr>
          <w:rFonts w:ascii="Garamond" w:hAnsi="Garamond" w:cs="Arial"/>
          <w:b/>
          <w:bCs/>
          <w:iCs/>
          <w:color w:val="000000"/>
          <w:sz w:val="20"/>
          <w:szCs w:val="20"/>
          <w:shd w:val="clear" w:color="auto" w:fill="FFFFFF"/>
        </w:rPr>
        <w:t>IV .CONCLUSION</w:t>
      </w:r>
    </w:p>
    <w:p w:rsidR="00FD19F9" w:rsidRDefault="00FD19F9" w:rsidP="00FD19F9">
      <w:pPr>
        <w:pStyle w:val="NormalWeb"/>
        <w:shd w:val="clear" w:color="auto" w:fill="FFFFFF"/>
        <w:spacing w:before="0" w:beforeAutospacing="0" w:after="0" w:afterAutospacing="0" w:line="360" w:lineRule="auto"/>
        <w:jc w:val="both"/>
        <w:textAlignment w:val="baseline"/>
        <w:rPr>
          <w:rFonts w:ascii="Garamond" w:hAnsi="Garamond" w:cs="Arial"/>
          <w:color w:val="000000"/>
          <w:sz w:val="20"/>
          <w:szCs w:val="20"/>
          <w:bdr w:val="none" w:sz="0" w:space="0" w:color="auto" w:frame="1"/>
        </w:rPr>
      </w:pPr>
      <w:r w:rsidRPr="00FD19F9">
        <w:rPr>
          <w:rFonts w:ascii="Garamond" w:hAnsi="Garamond" w:cs="Arial"/>
          <w:color w:val="000000"/>
          <w:sz w:val="20"/>
          <w:szCs w:val="20"/>
          <w:shd w:val="clear" w:color="auto" w:fill="FFFFFF"/>
        </w:rPr>
        <w:t xml:space="preserve">The main conclusions </w:t>
      </w:r>
      <w:r>
        <w:rPr>
          <w:rFonts w:ascii="Garamond" w:hAnsi="Garamond" w:cs="Arial"/>
          <w:color w:val="000000"/>
          <w:sz w:val="20"/>
          <w:szCs w:val="20"/>
          <w:shd w:val="clear" w:color="auto" w:fill="FFFFFF"/>
        </w:rPr>
        <w:t xml:space="preserve">are obtained </w:t>
      </w:r>
      <w:r w:rsidRPr="00FD19F9">
        <w:rPr>
          <w:rFonts w:ascii="Garamond" w:hAnsi="Garamond" w:cs="Arial"/>
          <w:color w:val="000000"/>
          <w:sz w:val="20"/>
          <w:szCs w:val="20"/>
          <w:shd w:val="clear" w:color="auto" w:fill="FFFFFF"/>
        </w:rPr>
        <w:t xml:space="preserve">from </w:t>
      </w:r>
      <w:r>
        <w:rPr>
          <w:rFonts w:ascii="Garamond" w:hAnsi="Garamond" w:cs="Arial"/>
          <w:color w:val="000000"/>
          <w:sz w:val="20"/>
          <w:szCs w:val="20"/>
          <w:shd w:val="clear" w:color="auto" w:fill="FFFFFF"/>
        </w:rPr>
        <w:t xml:space="preserve">the experimental study </w:t>
      </w:r>
      <w:r w:rsidRPr="00FD19F9">
        <w:rPr>
          <w:rFonts w:ascii="Garamond" w:hAnsi="Garamond" w:cs="Arial"/>
          <w:color w:val="000000"/>
          <w:sz w:val="20"/>
          <w:szCs w:val="20"/>
          <w:shd w:val="clear" w:color="auto" w:fill="FFFFFF"/>
        </w:rPr>
        <w:t xml:space="preserve">results should be presented in a short </w:t>
      </w:r>
      <w:r>
        <w:rPr>
          <w:rFonts w:ascii="Garamond" w:hAnsi="Garamond" w:cs="Arial"/>
          <w:color w:val="000000"/>
          <w:sz w:val="20"/>
          <w:szCs w:val="20"/>
          <w:shd w:val="clear" w:color="auto" w:fill="FFFFFF"/>
        </w:rPr>
        <w:t>paragraph</w:t>
      </w:r>
      <w:r w:rsidRPr="00FD19F9">
        <w:rPr>
          <w:rFonts w:ascii="Garamond" w:hAnsi="Garamond" w:cs="Arial"/>
          <w:color w:val="000000"/>
          <w:sz w:val="20"/>
          <w:szCs w:val="20"/>
          <w:shd w:val="clear" w:color="auto" w:fill="FFFFFF"/>
        </w:rPr>
        <w:t xml:space="preserve">. Do not include </w:t>
      </w:r>
      <w:r>
        <w:rPr>
          <w:rFonts w:ascii="Garamond" w:hAnsi="Garamond" w:cs="Arial"/>
          <w:color w:val="000000"/>
          <w:sz w:val="20"/>
          <w:szCs w:val="20"/>
          <w:shd w:val="clear" w:color="auto" w:fill="FFFFFF"/>
        </w:rPr>
        <w:t xml:space="preserve">any </w:t>
      </w:r>
      <w:r w:rsidRPr="00FD19F9">
        <w:rPr>
          <w:rFonts w:ascii="Garamond" w:hAnsi="Garamond" w:cs="Arial"/>
          <w:color w:val="000000"/>
          <w:sz w:val="20"/>
          <w:szCs w:val="20"/>
          <w:shd w:val="clear" w:color="auto" w:fill="FFFFFF"/>
        </w:rPr>
        <w:t>citations</w:t>
      </w:r>
      <w:r>
        <w:rPr>
          <w:rFonts w:ascii="Garamond" w:hAnsi="Garamond" w:cs="Arial"/>
          <w:color w:val="000000"/>
          <w:sz w:val="20"/>
          <w:szCs w:val="20"/>
          <w:shd w:val="clear" w:color="auto" w:fill="FFFFFF"/>
        </w:rPr>
        <w:t xml:space="preserve"> or results </w:t>
      </w:r>
      <w:r w:rsidRPr="00FD19F9">
        <w:rPr>
          <w:rFonts w:ascii="Garamond" w:hAnsi="Garamond" w:cs="Arial"/>
          <w:color w:val="000000"/>
          <w:sz w:val="20"/>
          <w:szCs w:val="20"/>
          <w:shd w:val="clear" w:color="auto" w:fill="FFFFFF"/>
        </w:rPr>
        <w:t xml:space="preserve">in this </w:t>
      </w:r>
      <w:r>
        <w:rPr>
          <w:rFonts w:ascii="Garamond" w:hAnsi="Garamond" w:cs="Arial"/>
          <w:color w:val="000000"/>
          <w:sz w:val="20"/>
          <w:szCs w:val="20"/>
          <w:shd w:val="clear" w:color="auto" w:fill="FFFFFF"/>
        </w:rPr>
        <w:t xml:space="preserve">conclusion </w:t>
      </w:r>
      <w:r w:rsidRPr="00FD19F9">
        <w:rPr>
          <w:rFonts w:ascii="Garamond" w:hAnsi="Garamond" w:cs="Arial"/>
          <w:color w:val="000000"/>
          <w:sz w:val="20"/>
          <w:szCs w:val="20"/>
          <w:shd w:val="clear" w:color="auto" w:fill="FFFFFF"/>
        </w:rPr>
        <w:t>section</w:t>
      </w:r>
      <w:r>
        <w:rPr>
          <w:rFonts w:ascii="Garamond" w:hAnsi="Garamond" w:cs="Arial"/>
          <w:color w:val="000000"/>
          <w:sz w:val="20"/>
          <w:szCs w:val="20"/>
          <w:shd w:val="clear" w:color="auto" w:fill="FFFFFF"/>
        </w:rPr>
        <w:t>.</w:t>
      </w:r>
    </w:p>
    <w:p w:rsidR="0082392E" w:rsidRPr="004C427C" w:rsidRDefault="0082392E" w:rsidP="00C16633">
      <w:pPr>
        <w:tabs>
          <w:tab w:val="left" w:pos="360"/>
        </w:tabs>
        <w:snapToGrid w:val="0"/>
        <w:spacing w:before="120" w:after="120"/>
        <w:jc w:val="center"/>
        <w:rPr>
          <w:rFonts w:ascii="Garamond" w:hAnsi="Garamond" w:cs="Times New Roman"/>
          <w:b/>
          <w:smallCaps/>
          <w:lang w:val="en-US"/>
        </w:rPr>
      </w:pPr>
      <w:r w:rsidRPr="004C427C">
        <w:rPr>
          <w:rFonts w:ascii="Garamond" w:hAnsi="Garamond" w:cs="Times New Roman"/>
          <w:b/>
          <w:smallCaps/>
          <w:lang w:val="en-US"/>
        </w:rPr>
        <w:t>Acknowledgment</w:t>
      </w:r>
    </w:p>
    <w:p w:rsidR="00AE6984" w:rsidRPr="005E3DA5" w:rsidRDefault="0082392E" w:rsidP="006B6C2B">
      <w:pPr>
        <w:tabs>
          <w:tab w:val="left" w:pos="360"/>
        </w:tabs>
        <w:snapToGrid w:val="0"/>
        <w:spacing w:line="360" w:lineRule="auto"/>
        <w:jc w:val="both"/>
        <w:rPr>
          <w:rFonts w:ascii="Garamond" w:hAnsi="Garamond" w:cs="Times New Roman"/>
          <w:lang w:val="en-US"/>
        </w:rPr>
      </w:pPr>
      <w:r w:rsidRPr="004C427C">
        <w:rPr>
          <w:rFonts w:ascii="Garamond" w:hAnsi="Garamond" w:cs="Times New Roman"/>
          <w:lang w:val="en-US"/>
        </w:rPr>
        <w:tab/>
      </w:r>
      <w:r w:rsidR="005E3DA5" w:rsidRPr="005E3DA5">
        <w:rPr>
          <w:rFonts w:ascii="Garamond" w:hAnsi="Garamond"/>
        </w:rPr>
        <w:t>The present research work is supported under the Research fellowship programme of Ministry of Human Resource Development, Government of India</w:t>
      </w:r>
    </w:p>
    <w:p w:rsidR="005E3DA5" w:rsidRDefault="005E3DA5" w:rsidP="006B6C2B">
      <w:pPr>
        <w:tabs>
          <w:tab w:val="left" w:pos="360"/>
        </w:tabs>
        <w:snapToGrid w:val="0"/>
        <w:spacing w:before="120" w:after="80" w:line="360" w:lineRule="auto"/>
        <w:jc w:val="center"/>
        <w:rPr>
          <w:rFonts w:ascii="Garamond" w:hAnsi="Garamond" w:cs="Times New Roman"/>
          <w:b/>
          <w:smallCaps/>
          <w:lang w:val="en-US"/>
        </w:rPr>
      </w:pPr>
    </w:p>
    <w:p w:rsidR="0082392E" w:rsidRDefault="0082392E" w:rsidP="006B6C2B">
      <w:pPr>
        <w:tabs>
          <w:tab w:val="left" w:pos="360"/>
        </w:tabs>
        <w:snapToGrid w:val="0"/>
        <w:spacing w:before="120" w:after="80" w:line="360" w:lineRule="auto"/>
        <w:jc w:val="center"/>
        <w:rPr>
          <w:rFonts w:ascii="Garamond" w:hAnsi="Garamond" w:cs="Times New Roman"/>
          <w:b/>
          <w:smallCaps/>
          <w:lang w:val="en-US"/>
        </w:rPr>
      </w:pPr>
      <w:r w:rsidRPr="00FF7478">
        <w:rPr>
          <w:rFonts w:ascii="Garamond" w:hAnsi="Garamond" w:cs="Times New Roman"/>
          <w:b/>
          <w:smallCaps/>
          <w:lang w:val="en-US"/>
        </w:rPr>
        <w:lastRenderedPageBreak/>
        <w:t>References</w:t>
      </w:r>
    </w:p>
    <w:p w:rsidR="00F319C2" w:rsidRPr="00F319C2" w:rsidRDefault="00F319C2" w:rsidP="00F319C2">
      <w:pPr>
        <w:spacing w:line="360" w:lineRule="auto"/>
        <w:ind w:left="450" w:hanging="450"/>
        <w:jc w:val="both"/>
        <w:rPr>
          <w:rFonts w:ascii="Garamond" w:hAnsi="Garamond"/>
          <w:sz w:val="16"/>
          <w:szCs w:val="16"/>
        </w:rPr>
      </w:pPr>
      <w:r w:rsidRPr="00F319C2">
        <w:rPr>
          <w:rFonts w:ascii="Garamond" w:eastAsia="Calibri" w:hAnsi="Garamond"/>
          <w:sz w:val="16"/>
          <w:szCs w:val="16"/>
        </w:rPr>
        <w:t>[</w:t>
      </w:r>
      <w:r w:rsidR="008A3474">
        <w:rPr>
          <w:rFonts w:ascii="Garamond" w:eastAsia="Calibri" w:hAnsi="Garamond"/>
          <w:sz w:val="16"/>
          <w:szCs w:val="16"/>
        </w:rPr>
        <w:t>1</w:t>
      </w:r>
      <w:r w:rsidRPr="00F319C2">
        <w:rPr>
          <w:rFonts w:ascii="Garamond" w:eastAsia="Calibri" w:hAnsi="Garamond"/>
          <w:sz w:val="16"/>
          <w:szCs w:val="16"/>
        </w:rPr>
        <w:t>]</w:t>
      </w:r>
      <w:r w:rsidRPr="00F319C2">
        <w:rPr>
          <w:rFonts w:ascii="Garamond" w:eastAsia="Calibri" w:hAnsi="Garamond"/>
          <w:sz w:val="16"/>
          <w:szCs w:val="16"/>
        </w:rPr>
        <w:tab/>
        <w:t xml:space="preserve">H. Sun, S. Liu, S. Liu and S. Wang, “A comparative study of reduced graphene oxide modified TiO2, ZnO and Ta2O5 in visible light photocatalytic/photochemical oxidation of methylene blue,” </w:t>
      </w:r>
      <w:hyperlink r:id="rId11" w:tooltip="Go to Applied Catalysis B: Environmental on ScienceDirect" w:history="1">
        <w:r w:rsidRPr="00F319C2">
          <w:rPr>
            <w:rFonts w:ascii="Garamond" w:eastAsia="Calibri" w:hAnsi="Garamond"/>
            <w:sz w:val="16"/>
            <w:szCs w:val="16"/>
          </w:rPr>
          <w:t>Applied Catalysis B: Environmental</w:t>
        </w:r>
      </w:hyperlink>
      <w:r w:rsidRPr="00F319C2">
        <w:rPr>
          <w:rFonts w:ascii="Garamond" w:hAnsi="Garamond"/>
          <w:sz w:val="16"/>
          <w:szCs w:val="16"/>
        </w:rPr>
        <w:t xml:space="preserve">, </w:t>
      </w:r>
      <w:hyperlink r:id="rId12" w:tooltip="Go to table of contents for this volume/issue" w:history="1">
        <w:r w:rsidRPr="00F319C2">
          <w:rPr>
            <w:rFonts w:ascii="Garamond" w:hAnsi="Garamond"/>
            <w:sz w:val="16"/>
            <w:szCs w:val="16"/>
          </w:rPr>
          <w:t>v</w:t>
        </w:r>
        <w:r w:rsidRPr="00F319C2">
          <w:rPr>
            <w:rFonts w:ascii="Garamond" w:eastAsia="Calibri" w:hAnsi="Garamond"/>
            <w:sz w:val="16"/>
            <w:szCs w:val="16"/>
          </w:rPr>
          <w:t>ol</w:t>
        </w:r>
        <w:r w:rsidRPr="00F319C2">
          <w:rPr>
            <w:rFonts w:ascii="Garamond" w:hAnsi="Garamond"/>
            <w:sz w:val="16"/>
            <w:szCs w:val="16"/>
          </w:rPr>
          <w:t>.</w:t>
        </w:r>
        <w:r w:rsidRPr="00F319C2">
          <w:rPr>
            <w:rFonts w:ascii="Garamond" w:eastAsia="Calibri" w:hAnsi="Garamond"/>
            <w:sz w:val="16"/>
            <w:szCs w:val="16"/>
          </w:rPr>
          <w:t xml:space="preserve"> 146</w:t>
        </w:r>
      </w:hyperlink>
      <w:r w:rsidRPr="00F319C2">
        <w:rPr>
          <w:rFonts w:ascii="Garamond" w:eastAsia="Calibri" w:hAnsi="Garamond"/>
          <w:sz w:val="16"/>
          <w:szCs w:val="16"/>
        </w:rPr>
        <w:t xml:space="preserve">, </w:t>
      </w:r>
      <w:r w:rsidRPr="00F319C2">
        <w:rPr>
          <w:rFonts w:ascii="Garamond" w:hAnsi="Garamond"/>
          <w:sz w:val="16"/>
          <w:szCs w:val="16"/>
        </w:rPr>
        <w:t xml:space="preserve">pp. </w:t>
      </w:r>
      <w:r w:rsidRPr="00F319C2">
        <w:rPr>
          <w:rFonts w:ascii="Garamond" w:eastAsia="Calibri" w:hAnsi="Garamond"/>
          <w:sz w:val="16"/>
          <w:szCs w:val="16"/>
        </w:rPr>
        <w:t>162–168, March 2014</w:t>
      </w:r>
      <w:r w:rsidRPr="00F319C2">
        <w:rPr>
          <w:rFonts w:ascii="Garamond" w:hAnsi="Garamond"/>
          <w:sz w:val="16"/>
          <w:szCs w:val="16"/>
        </w:rPr>
        <w:t>.</w:t>
      </w:r>
    </w:p>
    <w:p w:rsidR="00F319C2" w:rsidRPr="00F319C2" w:rsidRDefault="008A3474" w:rsidP="00F319C2">
      <w:pPr>
        <w:spacing w:line="360" w:lineRule="auto"/>
        <w:ind w:left="450" w:hanging="450"/>
        <w:jc w:val="both"/>
        <w:rPr>
          <w:rFonts w:ascii="Garamond" w:hAnsi="Garamond"/>
          <w:sz w:val="16"/>
          <w:szCs w:val="16"/>
        </w:rPr>
      </w:pPr>
      <w:r>
        <w:rPr>
          <w:rFonts w:ascii="Garamond" w:hAnsi="Garamond"/>
          <w:sz w:val="16"/>
          <w:szCs w:val="16"/>
        </w:rPr>
        <w:t>[2</w:t>
      </w:r>
      <w:r w:rsidR="00F319C2" w:rsidRPr="00F319C2">
        <w:rPr>
          <w:rFonts w:ascii="Garamond" w:hAnsi="Garamond"/>
          <w:sz w:val="16"/>
          <w:szCs w:val="16"/>
        </w:rPr>
        <w:t>]</w:t>
      </w:r>
      <w:r w:rsidR="00F319C2" w:rsidRPr="00F319C2">
        <w:rPr>
          <w:rFonts w:ascii="Garamond" w:hAnsi="Garamond"/>
          <w:sz w:val="16"/>
          <w:szCs w:val="16"/>
        </w:rPr>
        <w:tab/>
        <w:t>M.S. Mahmoud, J.Y. Farah and T.E. Farrag, “Enhanced removal of Methylene Blue by electrocoagulation using iron electrodes,” Egyptian Journal of Petroleum, vol.  22, pp. 211-216, 2013.</w:t>
      </w:r>
    </w:p>
    <w:p w:rsidR="00F319C2" w:rsidRPr="00F319C2" w:rsidRDefault="00F319C2" w:rsidP="00F319C2">
      <w:pPr>
        <w:spacing w:line="360" w:lineRule="auto"/>
        <w:ind w:left="450" w:hanging="450"/>
        <w:jc w:val="both"/>
        <w:rPr>
          <w:rFonts w:ascii="Garamond" w:hAnsi="Garamond"/>
          <w:sz w:val="16"/>
          <w:szCs w:val="16"/>
        </w:rPr>
      </w:pPr>
      <w:r w:rsidRPr="00F319C2">
        <w:rPr>
          <w:rFonts w:ascii="Garamond" w:hAnsi="Garamond"/>
          <w:sz w:val="16"/>
          <w:szCs w:val="16"/>
        </w:rPr>
        <w:t>[</w:t>
      </w:r>
      <w:r w:rsidR="008A3474">
        <w:rPr>
          <w:rFonts w:ascii="Garamond" w:hAnsi="Garamond"/>
          <w:sz w:val="16"/>
          <w:szCs w:val="16"/>
        </w:rPr>
        <w:t>3</w:t>
      </w:r>
      <w:r w:rsidRPr="00F319C2">
        <w:rPr>
          <w:rFonts w:ascii="Garamond" w:hAnsi="Garamond"/>
          <w:sz w:val="16"/>
          <w:szCs w:val="16"/>
        </w:rPr>
        <w:t>]</w:t>
      </w:r>
      <w:r w:rsidRPr="00F319C2">
        <w:rPr>
          <w:rFonts w:ascii="Garamond" w:hAnsi="Garamond"/>
          <w:sz w:val="16"/>
          <w:szCs w:val="16"/>
        </w:rPr>
        <w:tab/>
      </w:r>
      <w:r w:rsidRPr="00F319C2">
        <w:rPr>
          <w:rFonts w:ascii="Garamond" w:eastAsia="Calibri" w:hAnsi="Garamond"/>
          <w:sz w:val="16"/>
          <w:szCs w:val="16"/>
        </w:rPr>
        <w:t>C.-H. Weng and V. Huang, Application of Fe</w:t>
      </w:r>
      <w:r w:rsidRPr="00F319C2">
        <w:rPr>
          <w:rFonts w:ascii="Garamond" w:hAnsi="Garamond"/>
          <w:sz w:val="16"/>
          <w:szCs w:val="16"/>
          <w:vertAlign w:val="superscript"/>
        </w:rPr>
        <w:t>o</w:t>
      </w:r>
      <w:r w:rsidRPr="00F319C2">
        <w:rPr>
          <w:rFonts w:ascii="Garamond" w:eastAsia="Calibri" w:hAnsi="Garamond"/>
          <w:sz w:val="16"/>
          <w:szCs w:val="16"/>
        </w:rPr>
        <w:t xml:space="preserve"> aggregate in ultrasound enhanced advanced Fenton process for decolorization of methylene blue,” </w:t>
      </w:r>
      <w:hyperlink r:id="rId13" w:tooltip="Go to Journal of Industrial and Engineering Chemistry on ScienceDirect" w:history="1">
        <w:r w:rsidRPr="00F319C2">
          <w:rPr>
            <w:rFonts w:ascii="Garamond" w:hAnsi="Garamond"/>
            <w:sz w:val="16"/>
            <w:szCs w:val="16"/>
          </w:rPr>
          <w:t>Journal of Industrial and Engineering Chemistry</w:t>
        </w:r>
      </w:hyperlink>
      <w:r w:rsidRPr="00F319C2">
        <w:rPr>
          <w:rFonts w:ascii="Garamond" w:hAnsi="Garamond"/>
          <w:sz w:val="16"/>
          <w:szCs w:val="16"/>
        </w:rPr>
        <w:t xml:space="preserve">, vol. 28, pp. 153-160, August 2015. </w:t>
      </w:r>
    </w:p>
    <w:p w:rsidR="00F319C2" w:rsidRPr="00F319C2" w:rsidRDefault="00F319C2" w:rsidP="00F319C2">
      <w:pPr>
        <w:spacing w:line="360" w:lineRule="auto"/>
        <w:ind w:left="450" w:hanging="450"/>
        <w:jc w:val="both"/>
        <w:rPr>
          <w:rFonts w:ascii="Garamond" w:hAnsi="Garamond"/>
          <w:sz w:val="16"/>
          <w:szCs w:val="16"/>
        </w:rPr>
      </w:pPr>
      <w:r w:rsidRPr="00F319C2">
        <w:rPr>
          <w:rFonts w:ascii="Garamond" w:hAnsi="Garamond"/>
          <w:sz w:val="16"/>
          <w:szCs w:val="16"/>
        </w:rPr>
        <w:t>[</w:t>
      </w:r>
      <w:r w:rsidR="008A3474">
        <w:rPr>
          <w:rFonts w:ascii="Garamond" w:hAnsi="Garamond"/>
          <w:sz w:val="16"/>
          <w:szCs w:val="16"/>
        </w:rPr>
        <w:t>4</w:t>
      </w:r>
      <w:r w:rsidRPr="00F319C2">
        <w:rPr>
          <w:rFonts w:ascii="Garamond" w:hAnsi="Garamond"/>
          <w:sz w:val="16"/>
          <w:szCs w:val="16"/>
        </w:rPr>
        <w:t>]</w:t>
      </w:r>
      <w:r w:rsidRPr="00F319C2">
        <w:rPr>
          <w:rFonts w:ascii="Garamond" w:hAnsi="Garamond"/>
          <w:sz w:val="16"/>
          <w:szCs w:val="16"/>
        </w:rPr>
        <w:tab/>
        <w:t>S. Ledakowicz, M. Solecka and R.Zylla, “Biodegradation, decolourization and detoxification of textile wastewater enhanced by advanced oxidation processes,” J. Biotech., vol. 89, pp. 175-184, 2001.</w:t>
      </w:r>
    </w:p>
    <w:p w:rsidR="00F319C2" w:rsidRDefault="00F319C2" w:rsidP="00F319C2">
      <w:pPr>
        <w:spacing w:line="360" w:lineRule="auto"/>
        <w:ind w:left="450" w:hanging="450"/>
        <w:jc w:val="both"/>
        <w:rPr>
          <w:rFonts w:ascii="Garamond" w:hAnsi="Garamond"/>
          <w:sz w:val="16"/>
          <w:szCs w:val="16"/>
        </w:rPr>
      </w:pPr>
      <w:r w:rsidRPr="00F319C2">
        <w:rPr>
          <w:rFonts w:ascii="Garamond" w:hAnsi="Garamond"/>
          <w:sz w:val="16"/>
          <w:szCs w:val="16"/>
        </w:rPr>
        <w:t>[</w:t>
      </w:r>
      <w:r w:rsidR="008A3474">
        <w:rPr>
          <w:rFonts w:ascii="Garamond" w:hAnsi="Garamond"/>
          <w:sz w:val="16"/>
          <w:szCs w:val="16"/>
        </w:rPr>
        <w:t>5</w:t>
      </w:r>
      <w:r w:rsidRPr="00F319C2">
        <w:rPr>
          <w:rFonts w:ascii="Garamond" w:hAnsi="Garamond"/>
          <w:sz w:val="16"/>
          <w:szCs w:val="16"/>
        </w:rPr>
        <w:t>]</w:t>
      </w:r>
      <w:r w:rsidRPr="00F319C2">
        <w:rPr>
          <w:rFonts w:ascii="Garamond" w:hAnsi="Garamond"/>
          <w:sz w:val="16"/>
          <w:szCs w:val="16"/>
        </w:rPr>
        <w:tab/>
        <w:t>K. Esumi and S.Yamamoto, “Adsorption of Sodium dodecyl sulfate on hydrotalcite and adsolubilization of 2-naphthol,” Col. And Sur. A: Physicochem.l &amp; Engg. Asp., vol. 137, pp. 385-388, 1998.</w:t>
      </w:r>
    </w:p>
    <w:p w:rsidR="00F672B0" w:rsidRDefault="00F672B0" w:rsidP="00F319C2">
      <w:pPr>
        <w:spacing w:line="360" w:lineRule="auto"/>
        <w:ind w:left="450" w:hanging="450"/>
        <w:jc w:val="both"/>
        <w:rPr>
          <w:rFonts w:ascii="Garamond" w:hAnsi="Garamond"/>
          <w:sz w:val="16"/>
          <w:szCs w:val="16"/>
        </w:rPr>
      </w:pPr>
    </w:p>
    <w:p w:rsidR="00F672B0" w:rsidRPr="008A3474" w:rsidRDefault="00F672B0" w:rsidP="00F672B0">
      <w:pPr>
        <w:jc w:val="both"/>
        <w:rPr>
          <w:b/>
          <w:color w:val="FF0000"/>
          <w:sz w:val="16"/>
        </w:rPr>
      </w:pPr>
      <w:r w:rsidRPr="008A3474">
        <w:rPr>
          <w:b/>
          <w:color w:val="FF0000"/>
          <w:sz w:val="16"/>
        </w:rPr>
        <w:t xml:space="preserve">AUTHORS CAN USE THIS FORMAT FOR PAPERING THEIR MANUSCRIPT BY REMOVING ALL THE TEXT AS GIVEN HERE. </w:t>
      </w:r>
    </w:p>
    <w:p w:rsidR="00F672B0" w:rsidRPr="008A3474" w:rsidRDefault="00F672B0" w:rsidP="00F672B0">
      <w:pPr>
        <w:jc w:val="both"/>
        <w:rPr>
          <w:b/>
          <w:color w:val="FF0000"/>
          <w:sz w:val="16"/>
        </w:rPr>
      </w:pPr>
    </w:p>
    <w:p w:rsidR="00F672B0" w:rsidRPr="008A3474" w:rsidRDefault="00390465" w:rsidP="00F672B0">
      <w:pPr>
        <w:jc w:val="both"/>
        <w:rPr>
          <w:b/>
          <w:color w:val="FF0000"/>
          <w:sz w:val="16"/>
        </w:rPr>
      </w:pPr>
      <w:r w:rsidRPr="008A3474">
        <w:rPr>
          <w:b/>
          <w:color w:val="FF0000"/>
          <w:sz w:val="16"/>
        </w:rPr>
        <w:t>EXTENDED ABSTRACT</w:t>
      </w:r>
      <w:r w:rsidR="00F672B0" w:rsidRPr="008A3474">
        <w:rPr>
          <w:b/>
          <w:color w:val="FF0000"/>
          <w:sz w:val="16"/>
        </w:rPr>
        <w:t xml:space="preserve"> SHOULD NOT BE MORE THAN 2 PAGES.</w:t>
      </w:r>
    </w:p>
    <w:p w:rsidR="008A3474" w:rsidRPr="008A3474" w:rsidRDefault="008A3474" w:rsidP="00F672B0">
      <w:pPr>
        <w:jc w:val="both"/>
        <w:rPr>
          <w:b/>
          <w:color w:val="FF0000"/>
          <w:sz w:val="16"/>
        </w:rPr>
      </w:pPr>
    </w:p>
    <w:p w:rsidR="008A3474" w:rsidRPr="008A3474" w:rsidRDefault="008A3474" w:rsidP="008A3474">
      <w:pPr>
        <w:jc w:val="both"/>
        <w:rPr>
          <w:b/>
          <w:color w:val="FF0000"/>
          <w:sz w:val="16"/>
        </w:rPr>
      </w:pPr>
      <w:r w:rsidRPr="008A3474">
        <w:rPr>
          <w:b/>
          <w:color w:val="FF0000"/>
          <w:sz w:val="16"/>
        </w:rPr>
        <w:t xml:space="preserve">Instructions to Authors </w:t>
      </w:r>
    </w:p>
    <w:p w:rsidR="008A3474" w:rsidRPr="008A3474" w:rsidRDefault="008A3474" w:rsidP="008A3474">
      <w:pPr>
        <w:jc w:val="both"/>
        <w:rPr>
          <w:b/>
          <w:color w:val="FF0000"/>
          <w:sz w:val="16"/>
        </w:rPr>
      </w:pPr>
    </w:p>
    <w:p w:rsidR="008A3474" w:rsidRPr="008A3474" w:rsidRDefault="008A3474" w:rsidP="008A3474">
      <w:pPr>
        <w:jc w:val="both"/>
        <w:rPr>
          <w:rFonts w:ascii="Garamond" w:hAnsi="Garamond"/>
          <w:b/>
          <w:color w:val="FF0000"/>
          <w:sz w:val="16"/>
        </w:rPr>
      </w:pPr>
      <w:r w:rsidRPr="008A3474">
        <w:rPr>
          <w:rFonts w:ascii="Garamond" w:hAnsi="Garamond"/>
          <w:b/>
          <w:color w:val="FF0000"/>
          <w:sz w:val="16"/>
        </w:rPr>
        <w:t xml:space="preserve">Paper Size: US Letter format Page margins are 1.78 cm top and down and 1.65 cm left and right. Each column width is 8.89 cm and the separation between the two columns is 0.51 cm. Paper Title: Times New Roman/Garamond, 22 pt., Centered, Title Case (Capitalize Each Word), Bold Authors’ Names: Times New Roman, 11 pt., Centered, Title Case (Capitalize Each Word). Type Sizes and Typefaces:. Times New Roman/Garamond is the preferred font, 10 pt.Paper Styles: Left- and right-justify the columns. Line spacing is 1.5. </w:t>
      </w:r>
    </w:p>
    <w:p w:rsidR="00F672B0" w:rsidRPr="008A3474" w:rsidRDefault="00F672B0" w:rsidP="008A3474">
      <w:pPr>
        <w:jc w:val="both"/>
        <w:rPr>
          <w:b/>
          <w:color w:val="FF0000"/>
          <w:sz w:val="16"/>
        </w:rPr>
      </w:pPr>
    </w:p>
    <w:p w:rsidR="00F672B0" w:rsidRPr="008A3474" w:rsidRDefault="00F672B0" w:rsidP="00F672B0">
      <w:pPr>
        <w:ind w:left="450"/>
        <w:jc w:val="both"/>
        <w:rPr>
          <w:b/>
          <w:color w:val="FF0000"/>
          <w:sz w:val="16"/>
        </w:rPr>
      </w:pPr>
    </w:p>
    <w:p w:rsidR="00F672B0" w:rsidRPr="008A3474" w:rsidRDefault="00F672B0" w:rsidP="00F672B0">
      <w:pPr>
        <w:ind w:left="450"/>
        <w:jc w:val="both"/>
        <w:rPr>
          <w:b/>
          <w:color w:val="FF0000"/>
          <w:sz w:val="16"/>
        </w:rPr>
      </w:pPr>
    </w:p>
    <w:p w:rsidR="00F672B0" w:rsidRPr="008A3474" w:rsidRDefault="00F672B0" w:rsidP="00F319C2">
      <w:pPr>
        <w:spacing w:line="360" w:lineRule="auto"/>
        <w:ind w:left="450" w:hanging="450"/>
        <w:jc w:val="both"/>
        <w:rPr>
          <w:rFonts w:ascii="Garamond" w:hAnsi="Garamond"/>
          <w:sz w:val="12"/>
          <w:szCs w:val="16"/>
        </w:rPr>
      </w:pPr>
    </w:p>
    <w:p w:rsidR="00F319C2" w:rsidRPr="008A3474" w:rsidRDefault="00F319C2" w:rsidP="00F319C2">
      <w:pPr>
        <w:jc w:val="both"/>
        <w:rPr>
          <w:sz w:val="12"/>
          <w:szCs w:val="16"/>
        </w:rPr>
      </w:pPr>
    </w:p>
    <w:p w:rsidR="00F319C2" w:rsidRPr="00FF7478" w:rsidRDefault="00F319C2" w:rsidP="00F319C2">
      <w:pPr>
        <w:tabs>
          <w:tab w:val="left" w:pos="360"/>
        </w:tabs>
        <w:snapToGrid w:val="0"/>
        <w:spacing w:before="120" w:after="80" w:line="360" w:lineRule="auto"/>
        <w:rPr>
          <w:rFonts w:ascii="Garamond" w:hAnsi="Garamond" w:cs="Times New Roman"/>
          <w:b/>
          <w:smallCaps/>
          <w:lang w:val="en-US"/>
        </w:rPr>
      </w:pPr>
    </w:p>
    <w:sectPr w:rsidR="00F319C2" w:rsidRPr="00FF7478" w:rsidSect="00FF7478">
      <w:type w:val="continuous"/>
      <w:pgSz w:w="12240" w:h="15840" w:code="1"/>
      <w:pgMar w:top="1009" w:right="936" w:bottom="1009" w:left="936" w:header="720" w:footer="720" w:gutter="0"/>
      <w:cols w:num="2" w:space="28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989" w:rsidRDefault="002D4989">
      <w:r>
        <w:separator/>
      </w:r>
    </w:p>
  </w:endnote>
  <w:endnote w:type="continuationSeparator" w:id="1">
    <w:p w:rsidR="002D4989" w:rsidRDefault="002D49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30" w:rsidRDefault="00B24F30">
    <w:pPr>
      <w:pStyle w:val="Footer"/>
      <w:rPr>
        <w:rFonts w:ascii="Garamond" w:hAnsi="Garamond"/>
        <w:b/>
        <w:sz w:val="18"/>
      </w:rPr>
    </w:pPr>
  </w:p>
  <w:p w:rsidR="00B24F30" w:rsidRDefault="00B24F30">
    <w:pPr>
      <w:pStyle w:val="Footer"/>
      <w:rPr>
        <w:rFonts w:ascii="Garamond" w:hAnsi="Garamond"/>
        <w:b/>
        <w:sz w:val="18"/>
      </w:rPr>
    </w:pPr>
  </w:p>
  <w:p w:rsidR="00B24F30" w:rsidRPr="00B24F30" w:rsidRDefault="00B24F30" w:rsidP="00B24F30">
    <w:pPr>
      <w:pStyle w:val="Footer"/>
      <w:tabs>
        <w:tab w:val="clear" w:pos="9026"/>
        <w:tab w:val="left" w:pos="4513"/>
      </w:tabs>
      <w:rPr>
        <w:rFonts w:ascii="Garamond" w:hAnsi="Garamond"/>
        <w:sz w:val="18"/>
      </w:rPr>
    </w:pPr>
    <w:r w:rsidRPr="00B24F30">
      <w:rPr>
        <w:rFonts w:ascii="Garamond" w:hAnsi="Garamond"/>
        <w:sz w:val="18"/>
      </w:rPr>
      <w:t>Corresponding author</w:t>
    </w:r>
    <w:r w:rsidRPr="00B24F30">
      <w:rPr>
        <w:rFonts w:ascii="Garamond" w:hAnsi="Garamond"/>
        <w:b/>
        <w:sz w:val="18"/>
      </w:rPr>
      <w:t xml:space="preserve"> : </w:t>
    </w:r>
    <w:r w:rsidRPr="00B24F30">
      <w:rPr>
        <w:rFonts w:ascii="Garamond" w:hAnsi="Garamond"/>
        <w:sz w:val="18"/>
      </w:rPr>
      <w:t>Supriyo Goswami</w:t>
    </w:r>
    <w:r>
      <w:rPr>
        <w:rFonts w:ascii="Garamond" w:hAnsi="Garamond"/>
        <w:sz w:val="18"/>
      </w:rPr>
      <w:tab/>
    </w:r>
  </w:p>
  <w:p w:rsidR="00B24F30" w:rsidRPr="00B24F30" w:rsidRDefault="00B24F30">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989" w:rsidRDefault="002D4989">
      <w:r>
        <w:separator/>
      </w:r>
    </w:p>
  </w:footnote>
  <w:footnote w:type="continuationSeparator" w:id="1">
    <w:p w:rsidR="002D4989" w:rsidRDefault="002D4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30" w:rsidRPr="00D0680F" w:rsidRDefault="00F90BCB" w:rsidP="00B24F30">
    <w:pPr>
      <w:pStyle w:val="Header"/>
      <w:jc w:val="center"/>
      <w:rPr>
        <w:rFonts w:ascii="Garamond" w:hAnsi="Garamond"/>
        <w:b/>
        <w:bCs/>
        <w:iCs/>
        <w:color w:val="000000"/>
        <w:sz w:val="22"/>
        <w:szCs w:val="22"/>
      </w:rPr>
    </w:pPr>
    <w:r>
      <w:rPr>
        <w:rFonts w:ascii="Garamond" w:hAnsi="Garamond"/>
        <w:b/>
        <w:color w:val="000000"/>
        <w:sz w:val="22"/>
        <w:szCs w:val="22"/>
      </w:rPr>
      <w:t>1st</w:t>
    </w:r>
    <w:r w:rsidR="00D0680F" w:rsidRPr="00D0680F">
      <w:rPr>
        <w:rFonts w:ascii="Garamond" w:hAnsi="Garamond"/>
        <w:b/>
        <w:color w:val="000000"/>
        <w:sz w:val="22"/>
        <w:szCs w:val="22"/>
      </w:rPr>
      <w:t xml:space="preserve"> </w:t>
    </w:r>
    <w:r w:rsidR="00B24F30" w:rsidRPr="00D0680F">
      <w:rPr>
        <w:rFonts w:ascii="Garamond" w:hAnsi="Garamond"/>
        <w:b/>
        <w:color w:val="000000"/>
        <w:sz w:val="22"/>
        <w:szCs w:val="22"/>
      </w:rPr>
      <w:t xml:space="preserve">International </w:t>
    </w:r>
    <w:r w:rsidR="00B24F30" w:rsidRPr="00D0680F">
      <w:rPr>
        <w:rFonts w:ascii="Garamond" w:hAnsi="Garamond"/>
        <w:b/>
        <w:bCs/>
        <w:iCs/>
        <w:color w:val="000000"/>
        <w:sz w:val="22"/>
        <w:szCs w:val="22"/>
      </w:rPr>
      <w:t xml:space="preserve">Conference on </w:t>
    </w:r>
    <w:r>
      <w:rPr>
        <w:rFonts w:ascii="Garamond" w:hAnsi="Garamond"/>
        <w:b/>
        <w:bCs/>
        <w:iCs/>
        <w:color w:val="000000"/>
        <w:sz w:val="22"/>
        <w:szCs w:val="22"/>
      </w:rPr>
      <w:t xml:space="preserve">Sustainable </w:t>
    </w:r>
    <w:r w:rsidR="00B24F30" w:rsidRPr="00D0680F">
      <w:rPr>
        <w:rFonts w:ascii="Garamond" w:hAnsi="Garamond"/>
        <w:b/>
        <w:bCs/>
        <w:iCs/>
        <w:color w:val="000000"/>
        <w:sz w:val="22"/>
        <w:szCs w:val="22"/>
      </w:rPr>
      <w:t xml:space="preserve">Advanced Technologies for </w:t>
    </w:r>
    <w:r>
      <w:rPr>
        <w:rFonts w:ascii="Garamond" w:hAnsi="Garamond"/>
        <w:b/>
        <w:bCs/>
        <w:iCs/>
        <w:color w:val="000000"/>
        <w:sz w:val="22"/>
        <w:szCs w:val="22"/>
      </w:rPr>
      <w:t xml:space="preserve">Environmental Management   </w:t>
    </w:r>
    <w:r w:rsidR="00B24F30" w:rsidRPr="00D0680F">
      <w:rPr>
        <w:rFonts w:ascii="Garamond" w:hAnsi="Garamond"/>
        <w:b/>
        <w:bCs/>
        <w:iCs/>
        <w:color w:val="000000"/>
        <w:sz w:val="22"/>
        <w:szCs w:val="22"/>
      </w:rPr>
      <w:t>(</w:t>
    </w:r>
    <w:r>
      <w:rPr>
        <w:rFonts w:ascii="Garamond" w:hAnsi="Garamond"/>
        <w:b/>
        <w:bCs/>
        <w:iCs/>
        <w:color w:val="000000"/>
        <w:sz w:val="22"/>
        <w:szCs w:val="22"/>
      </w:rPr>
      <w:t>SATEM</w:t>
    </w:r>
    <w:r w:rsidR="00B24F30" w:rsidRPr="00D0680F">
      <w:rPr>
        <w:rFonts w:ascii="Garamond" w:hAnsi="Garamond"/>
        <w:b/>
        <w:bCs/>
        <w:iCs/>
        <w:color w:val="000000"/>
        <w:sz w:val="22"/>
        <w:szCs w:val="22"/>
      </w:rPr>
      <w:t>-20</w:t>
    </w:r>
    <w:r w:rsidR="00D0680F">
      <w:rPr>
        <w:rFonts w:ascii="Garamond" w:hAnsi="Garamond"/>
        <w:b/>
        <w:bCs/>
        <w:iCs/>
        <w:color w:val="000000"/>
        <w:sz w:val="22"/>
        <w:szCs w:val="22"/>
      </w:rPr>
      <w:t>2</w:t>
    </w:r>
    <w:r>
      <w:rPr>
        <w:rFonts w:ascii="Garamond" w:hAnsi="Garamond"/>
        <w:b/>
        <w:bCs/>
        <w:iCs/>
        <w:color w:val="000000"/>
        <w:sz w:val="22"/>
        <w:szCs w:val="22"/>
      </w:rPr>
      <w:t>3</w:t>
    </w:r>
    <w:r w:rsidR="00B24F30" w:rsidRPr="00D0680F">
      <w:rPr>
        <w:rFonts w:ascii="Garamond" w:hAnsi="Garamond"/>
        <w:b/>
        <w:bCs/>
        <w:iCs/>
        <w:color w:val="000000"/>
        <w:sz w:val="22"/>
        <w:szCs w:val="22"/>
      </w:rPr>
      <w:t>)</w:t>
    </w:r>
  </w:p>
  <w:p w:rsidR="00B24F30" w:rsidRPr="00D0680F" w:rsidRDefault="00B24F30" w:rsidP="00B24F30">
    <w:pPr>
      <w:pStyle w:val="Header"/>
      <w:jc w:val="center"/>
      <w:rPr>
        <w:rFonts w:ascii="Garamond" w:hAnsi="Garamond"/>
        <w:b/>
        <w:bCs/>
        <w:iCs/>
        <w:color w:val="000000"/>
        <w:sz w:val="22"/>
        <w:szCs w:val="22"/>
      </w:rPr>
    </w:pPr>
    <w:r w:rsidRPr="00D0680F">
      <w:rPr>
        <w:rFonts w:ascii="Garamond" w:hAnsi="Garamond"/>
        <w:b/>
        <w:bCs/>
        <w:iCs/>
        <w:color w:val="000000"/>
        <w:sz w:val="22"/>
        <w:szCs w:val="22"/>
      </w:rPr>
      <w:t xml:space="preserve">December </w:t>
    </w:r>
    <w:r w:rsidR="00206709">
      <w:rPr>
        <w:rFonts w:ascii="Garamond" w:hAnsi="Garamond"/>
        <w:b/>
        <w:bCs/>
        <w:iCs/>
        <w:color w:val="000000"/>
        <w:sz w:val="22"/>
        <w:szCs w:val="22"/>
      </w:rPr>
      <w:t>2</w:t>
    </w:r>
    <w:r w:rsidR="00F90BCB">
      <w:rPr>
        <w:rFonts w:ascii="Garamond" w:hAnsi="Garamond"/>
        <w:b/>
        <w:bCs/>
        <w:iCs/>
        <w:color w:val="000000"/>
        <w:sz w:val="22"/>
        <w:szCs w:val="22"/>
      </w:rPr>
      <w:t>0</w:t>
    </w:r>
    <w:r w:rsidRPr="00D0680F">
      <w:rPr>
        <w:rFonts w:ascii="Garamond" w:hAnsi="Garamond"/>
        <w:b/>
        <w:bCs/>
        <w:iCs/>
        <w:color w:val="000000"/>
        <w:sz w:val="22"/>
        <w:szCs w:val="22"/>
      </w:rPr>
      <w:t>-</w:t>
    </w:r>
    <w:r w:rsidR="00206709">
      <w:rPr>
        <w:rFonts w:ascii="Garamond" w:hAnsi="Garamond"/>
        <w:b/>
        <w:bCs/>
        <w:iCs/>
        <w:color w:val="000000"/>
        <w:sz w:val="22"/>
        <w:szCs w:val="22"/>
      </w:rPr>
      <w:t>2</w:t>
    </w:r>
    <w:r w:rsidR="00F90BCB">
      <w:rPr>
        <w:rFonts w:ascii="Garamond" w:hAnsi="Garamond"/>
        <w:b/>
        <w:bCs/>
        <w:iCs/>
        <w:color w:val="000000"/>
        <w:sz w:val="22"/>
        <w:szCs w:val="22"/>
      </w:rPr>
      <w:t>2</w:t>
    </w:r>
    <w:r w:rsidRPr="00D0680F">
      <w:rPr>
        <w:rFonts w:ascii="Garamond" w:hAnsi="Garamond"/>
        <w:b/>
        <w:bCs/>
        <w:iCs/>
        <w:color w:val="000000"/>
        <w:sz w:val="22"/>
        <w:szCs w:val="22"/>
      </w:rPr>
      <w:t>, 20</w:t>
    </w:r>
    <w:r w:rsidR="00206709">
      <w:rPr>
        <w:rFonts w:ascii="Garamond" w:hAnsi="Garamond"/>
        <w:b/>
        <w:bCs/>
        <w:iCs/>
        <w:color w:val="000000"/>
        <w:sz w:val="22"/>
        <w:szCs w:val="22"/>
      </w:rPr>
      <w:t>2</w:t>
    </w:r>
    <w:r w:rsidR="00F90BCB">
      <w:rPr>
        <w:rFonts w:ascii="Garamond" w:hAnsi="Garamond"/>
        <w:b/>
        <w:bCs/>
        <w:iCs/>
        <w:color w:val="000000"/>
        <w:sz w:val="22"/>
        <w:szCs w:val="22"/>
      </w:rPr>
      <w:t>3</w:t>
    </w:r>
  </w:p>
  <w:p w:rsidR="00B24F30" w:rsidRDefault="00B24F30" w:rsidP="00B24F30">
    <w:pPr>
      <w:pStyle w:val="Header"/>
      <w:tabs>
        <w:tab w:val="clear" w:pos="4513"/>
        <w:tab w:val="clear" w:pos="9026"/>
        <w:tab w:val="right" w:pos="10368"/>
      </w:tabs>
      <w:jc w:val="center"/>
    </w:pPr>
    <w:r w:rsidRPr="00B24F30">
      <w:rPr>
        <w:rFonts w:ascii="Garamond" w:hAnsi="Garamond"/>
        <w:b/>
        <w:bCs/>
        <w:iCs/>
        <w:color w:val="000000"/>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927"/>
    <w:multiLevelType w:val="multilevel"/>
    <w:tmpl w:val="A356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E79DE"/>
    <w:multiLevelType w:val="hybridMultilevel"/>
    <w:tmpl w:val="FFF880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11E4FBE"/>
    <w:multiLevelType w:val="hybridMultilevel"/>
    <w:tmpl w:val="D7381F3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2CED3743"/>
    <w:multiLevelType w:val="hybridMultilevel"/>
    <w:tmpl w:val="F61AF1DC"/>
    <w:lvl w:ilvl="0" w:tplc="40090015">
      <w:start w:val="1"/>
      <w:numFmt w:val="upperLetter"/>
      <w:lvlText w:val="%1."/>
      <w:lvlJc w:val="left"/>
      <w:pPr>
        <w:ind w:left="720" w:hanging="360"/>
      </w:pPr>
      <w:rPr>
        <w:rFonts w:ascii="Times New Roman" w:hAnsi="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1A4A21"/>
    <w:multiLevelType w:val="multilevel"/>
    <w:tmpl w:val="33EC6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D67BC4"/>
    <w:multiLevelType w:val="hybridMultilevel"/>
    <w:tmpl w:val="7CBE1AE8"/>
    <w:lvl w:ilvl="0" w:tplc="7C2C2170">
      <w:start w:val="1"/>
      <w:numFmt w:val="decimal"/>
      <w:lvlText w:val="%1)"/>
      <w:lvlJc w:val="left"/>
      <w:pPr>
        <w:ind w:left="562" w:hanging="360"/>
      </w:pPr>
      <w:rPr>
        <w:rFonts w:ascii="Times New Roman" w:hAnsi="Times New Roman" w:cs="Times New Roman" w:hint="default"/>
        <w:b w:val="0"/>
        <w:i w:val="0"/>
        <w:color w:val="00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7">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4"/>
  </w:num>
  <w:num w:numId="4">
    <w:abstractNumId w:val="6"/>
  </w:num>
  <w:num w:numId="5">
    <w:abstractNumId w:val="1"/>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6" w:nlCheck="1" w:checkStyle="1"/>
  <w:activeWritingStyle w:appName="MSWord" w:lang="en-AU"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N"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IN" w:vendorID="64" w:dllVersion="131078" w:nlCheck="1" w:checkStyle="1"/>
  <w:stylePaneFormatFilter w:val="3F01"/>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savePreviewPicture/>
  <w:footnotePr>
    <w:numFmt w:val="chicago"/>
    <w:footnote w:id="0"/>
    <w:footnote w:id="1"/>
  </w:footnotePr>
  <w:endnotePr>
    <w:endnote w:id="0"/>
    <w:endnote w:id="1"/>
  </w:endnotePr>
  <w:compat>
    <w:useFELayout/>
  </w:compat>
  <w:rsids>
    <w:rsidRoot w:val="00A96BE0"/>
    <w:rsid w:val="000150FF"/>
    <w:rsid w:val="00032DC5"/>
    <w:rsid w:val="00040A9C"/>
    <w:rsid w:val="00054E36"/>
    <w:rsid w:val="00075059"/>
    <w:rsid w:val="00082CB1"/>
    <w:rsid w:val="00085890"/>
    <w:rsid w:val="00096BAA"/>
    <w:rsid w:val="000A2504"/>
    <w:rsid w:val="000B3D72"/>
    <w:rsid w:val="000B61D6"/>
    <w:rsid w:val="000D549D"/>
    <w:rsid w:val="00100085"/>
    <w:rsid w:val="00134578"/>
    <w:rsid w:val="00147DBE"/>
    <w:rsid w:val="001746A0"/>
    <w:rsid w:val="001804D1"/>
    <w:rsid w:val="001831E9"/>
    <w:rsid w:val="001F1326"/>
    <w:rsid w:val="00206709"/>
    <w:rsid w:val="0022481D"/>
    <w:rsid w:val="00260E28"/>
    <w:rsid w:val="002B2ED5"/>
    <w:rsid w:val="002D4989"/>
    <w:rsid w:val="00311C36"/>
    <w:rsid w:val="00351E1E"/>
    <w:rsid w:val="00352487"/>
    <w:rsid w:val="00352C79"/>
    <w:rsid w:val="00390465"/>
    <w:rsid w:val="003A3337"/>
    <w:rsid w:val="003D17DA"/>
    <w:rsid w:val="003D3924"/>
    <w:rsid w:val="003F152B"/>
    <w:rsid w:val="004058BD"/>
    <w:rsid w:val="00411A52"/>
    <w:rsid w:val="00430E31"/>
    <w:rsid w:val="00434DB8"/>
    <w:rsid w:val="004405D2"/>
    <w:rsid w:val="004448E0"/>
    <w:rsid w:val="00445D7C"/>
    <w:rsid w:val="00490064"/>
    <w:rsid w:val="00490E53"/>
    <w:rsid w:val="00492EC5"/>
    <w:rsid w:val="004A32BB"/>
    <w:rsid w:val="004B1216"/>
    <w:rsid w:val="004C427C"/>
    <w:rsid w:val="004C62A3"/>
    <w:rsid w:val="004D6215"/>
    <w:rsid w:val="004F5FC6"/>
    <w:rsid w:val="005131CF"/>
    <w:rsid w:val="00514E67"/>
    <w:rsid w:val="00516E09"/>
    <w:rsid w:val="00517E5C"/>
    <w:rsid w:val="0052051F"/>
    <w:rsid w:val="005369ED"/>
    <w:rsid w:val="005E0A70"/>
    <w:rsid w:val="005E3DA5"/>
    <w:rsid w:val="00607D64"/>
    <w:rsid w:val="006259A1"/>
    <w:rsid w:val="006334B2"/>
    <w:rsid w:val="00655FD6"/>
    <w:rsid w:val="00657D55"/>
    <w:rsid w:val="00666BE1"/>
    <w:rsid w:val="00671DFC"/>
    <w:rsid w:val="006A525C"/>
    <w:rsid w:val="006B6C2B"/>
    <w:rsid w:val="00740650"/>
    <w:rsid w:val="00746B38"/>
    <w:rsid w:val="007B7BF8"/>
    <w:rsid w:val="007C310A"/>
    <w:rsid w:val="007D5BA6"/>
    <w:rsid w:val="0082392E"/>
    <w:rsid w:val="008A3474"/>
    <w:rsid w:val="008A5588"/>
    <w:rsid w:val="008A58F7"/>
    <w:rsid w:val="008D20D2"/>
    <w:rsid w:val="008D6DA8"/>
    <w:rsid w:val="009104DF"/>
    <w:rsid w:val="0091531D"/>
    <w:rsid w:val="00934E8D"/>
    <w:rsid w:val="00935978"/>
    <w:rsid w:val="009614DA"/>
    <w:rsid w:val="00964252"/>
    <w:rsid w:val="009725D2"/>
    <w:rsid w:val="00986228"/>
    <w:rsid w:val="00996AB4"/>
    <w:rsid w:val="009A2E41"/>
    <w:rsid w:val="009B6C38"/>
    <w:rsid w:val="009C0E81"/>
    <w:rsid w:val="00A21CA2"/>
    <w:rsid w:val="00A66CC8"/>
    <w:rsid w:val="00A733F1"/>
    <w:rsid w:val="00A7587B"/>
    <w:rsid w:val="00A8258D"/>
    <w:rsid w:val="00A96BE0"/>
    <w:rsid w:val="00AC0B5B"/>
    <w:rsid w:val="00AE6984"/>
    <w:rsid w:val="00B04B5A"/>
    <w:rsid w:val="00B226E8"/>
    <w:rsid w:val="00B24F30"/>
    <w:rsid w:val="00B446B0"/>
    <w:rsid w:val="00B941C0"/>
    <w:rsid w:val="00C01ECD"/>
    <w:rsid w:val="00C16633"/>
    <w:rsid w:val="00C17519"/>
    <w:rsid w:val="00C23240"/>
    <w:rsid w:val="00C27685"/>
    <w:rsid w:val="00C3040F"/>
    <w:rsid w:val="00C33CBA"/>
    <w:rsid w:val="00C46700"/>
    <w:rsid w:val="00C61C8E"/>
    <w:rsid w:val="00C81F6B"/>
    <w:rsid w:val="00CB0D75"/>
    <w:rsid w:val="00CB2559"/>
    <w:rsid w:val="00CD524F"/>
    <w:rsid w:val="00CD56E4"/>
    <w:rsid w:val="00CD5DEC"/>
    <w:rsid w:val="00CE29B1"/>
    <w:rsid w:val="00D00076"/>
    <w:rsid w:val="00D0680F"/>
    <w:rsid w:val="00D34DCC"/>
    <w:rsid w:val="00D43E0D"/>
    <w:rsid w:val="00D67620"/>
    <w:rsid w:val="00D74E82"/>
    <w:rsid w:val="00D7758D"/>
    <w:rsid w:val="00DC12BB"/>
    <w:rsid w:val="00DD5F5E"/>
    <w:rsid w:val="00E058C1"/>
    <w:rsid w:val="00EC3591"/>
    <w:rsid w:val="00EE1F67"/>
    <w:rsid w:val="00EE53AC"/>
    <w:rsid w:val="00EE72B4"/>
    <w:rsid w:val="00EF4E02"/>
    <w:rsid w:val="00F0020F"/>
    <w:rsid w:val="00F01F46"/>
    <w:rsid w:val="00F05D39"/>
    <w:rsid w:val="00F319C2"/>
    <w:rsid w:val="00F348C0"/>
    <w:rsid w:val="00F672B0"/>
    <w:rsid w:val="00F67F9A"/>
    <w:rsid w:val="00F90BCB"/>
    <w:rsid w:val="00F971D5"/>
    <w:rsid w:val="00FA54C7"/>
    <w:rsid w:val="00FB0E4E"/>
    <w:rsid w:val="00FD19F9"/>
    <w:rsid w:val="00FF339C"/>
    <w:rsid w:val="00FF5419"/>
    <w:rsid w:val="00FF7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85"/>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qFormat/>
    <w:rsid w:val="00C27685"/>
    <w:pPr>
      <w:keepNext/>
      <w:spacing w:before="240" w:after="60"/>
      <w:outlineLvl w:val="0"/>
    </w:pPr>
    <w:rPr>
      <w:b/>
      <w:bCs/>
      <w:sz w:val="28"/>
      <w:szCs w:val="28"/>
    </w:rPr>
  </w:style>
  <w:style w:type="paragraph" w:styleId="Heading2">
    <w:name w:val="heading 2"/>
    <w:basedOn w:val="DefaultParagraphFont1"/>
    <w:next w:val="DefaultParagraphFont1"/>
    <w:qFormat/>
    <w:rsid w:val="00C27685"/>
    <w:pPr>
      <w:keepNext/>
      <w:spacing w:before="240" w:after="60"/>
      <w:outlineLvl w:val="1"/>
    </w:pPr>
    <w:rPr>
      <w:b/>
      <w:bCs/>
      <w:i/>
      <w:iCs/>
      <w:sz w:val="24"/>
      <w:szCs w:val="24"/>
    </w:rPr>
  </w:style>
  <w:style w:type="paragraph" w:styleId="Heading3">
    <w:name w:val="heading 3"/>
    <w:basedOn w:val="DefaultParagraphFont1"/>
    <w:next w:val="DefaultParagraphFont1"/>
    <w:qFormat/>
    <w:rsid w:val="00C27685"/>
    <w:pPr>
      <w:keepNext/>
      <w:spacing w:before="240" w:after="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rsid w:val="00C27685"/>
    <w:pPr>
      <w:overflowPunct w:val="0"/>
      <w:autoSpaceDE w:val="0"/>
      <w:autoSpaceDN w:val="0"/>
      <w:adjustRightInd w:val="0"/>
      <w:textAlignment w:val="baseline"/>
    </w:pPr>
    <w:rPr>
      <w:rFonts w:ascii="Times" w:eastAsia="PMingLiU" w:hAnsi="Times" w:cs="Times"/>
      <w:lang w:eastAsia="zh-TW"/>
    </w:rPr>
  </w:style>
  <w:style w:type="paragraph" w:styleId="NormalIndent">
    <w:name w:val="Normal Indent"/>
    <w:basedOn w:val="Normal"/>
    <w:rsid w:val="00C27685"/>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link w:val="FootnoteTextChar"/>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3D72"/>
    <w:rPr>
      <w:rFonts w:ascii="Arial" w:hAnsi="Arial" w:cs="Times New Roman"/>
      <w:sz w:val="16"/>
      <w:szCs w:val="16"/>
    </w:rPr>
  </w:style>
  <w:style w:type="character" w:styleId="Emphasis">
    <w:name w:val="Emphasis"/>
    <w:uiPriority w:val="20"/>
    <w:qFormat/>
    <w:rsid w:val="00C61C8E"/>
    <w:rPr>
      <w:i/>
      <w:iCs/>
    </w:rPr>
  </w:style>
  <w:style w:type="paragraph" w:customStyle="1" w:styleId="Abstract">
    <w:name w:val="Abstract"/>
    <w:basedOn w:val="Normal"/>
    <w:next w:val="Normal"/>
    <w:rsid w:val="00C61C8E"/>
    <w:pPr>
      <w:overflowPunct/>
      <w:adjustRightInd/>
      <w:spacing w:before="20"/>
      <w:ind w:firstLine="202"/>
      <w:jc w:val="both"/>
      <w:textAlignment w:val="auto"/>
    </w:pPr>
    <w:rPr>
      <w:rFonts w:ascii="Times New Roman" w:eastAsia="Times New Roman" w:hAnsi="Times New Roman" w:cs="Times New Roman"/>
      <w:b/>
      <w:bCs/>
      <w:sz w:val="18"/>
      <w:szCs w:val="18"/>
      <w:lang w:val="en-US" w:eastAsia="en-US"/>
    </w:rPr>
  </w:style>
  <w:style w:type="paragraph" w:customStyle="1" w:styleId="Authors">
    <w:name w:val="Authors"/>
    <w:basedOn w:val="Normal"/>
    <w:next w:val="Normal"/>
    <w:rsid w:val="00096BAA"/>
    <w:pPr>
      <w:framePr w:w="9072" w:hSpace="187" w:vSpace="187" w:wrap="notBeside" w:vAnchor="text" w:hAnchor="page" w:xAlign="center" w:y="1"/>
      <w:overflowPunct/>
      <w:adjustRightInd/>
      <w:spacing w:after="320"/>
      <w:jc w:val="center"/>
      <w:textAlignment w:val="auto"/>
    </w:pPr>
    <w:rPr>
      <w:rFonts w:ascii="Times New Roman" w:eastAsia="Times New Roman" w:hAnsi="Times New Roman" w:cs="Times New Roman"/>
      <w:sz w:val="22"/>
      <w:szCs w:val="22"/>
      <w:lang w:val="en-US" w:eastAsia="en-US"/>
    </w:rPr>
  </w:style>
  <w:style w:type="paragraph" w:styleId="ListParagraph">
    <w:name w:val="List Paragraph"/>
    <w:basedOn w:val="Normal"/>
    <w:uiPriority w:val="34"/>
    <w:qFormat/>
    <w:rsid w:val="00096BAA"/>
    <w:pPr>
      <w:overflowPunct/>
      <w:autoSpaceDE/>
      <w:autoSpaceDN/>
      <w:adjustRightInd/>
      <w:spacing w:before="20"/>
      <w:ind w:left="720" w:firstLine="202"/>
      <w:contextualSpacing/>
      <w:jc w:val="both"/>
      <w:textAlignment w:val="auto"/>
    </w:pPr>
    <w:rPr>
      <w:rFonts w:ascii="Calibri" w:eastAsia="Calibri" w:hAnsi="Calibri" w:cs="Times New Roman"/>
      <w:sz w:val="22"/>
      <w:szCs w:val="22"/>
      <w:lang w:val="en-US" w:eastAsia="en-US"/>
    </w:rPr>
  </w:style>
  <w:style w:type="character" w:customStyle="1" w:styleId="FootnoteTextChar">
    <w:name w:val="Footnote Text Char"/>
    <w:link w:val="FootnoteText"/>
    <w:semiHidden/>
    <w:rsid w:val="00096BAA"/>
    <w:rPr>
      <w:rFonts w:ascii="Times" w:eastAsia="PMingLiU" w:hAnsi="Times" w:cs="Times"/>
      <w:lang w:val="en-AU" w:eastAsia="zh-TW"/>
    </w:rPr>
  </w:style>
  <w:style w:type="paragraph" w:customStyle="1" w:styleId="TableTitle">
    <w:name w:val="Table Title"/>
    <w:basedOn w:val="Normal"/>
    <w:rsid w:val="004C427C"/>
    <w:pPr>
      <w:overflowPunct/>
      <w:adjustRightInd/>
      <w:jc w:val="center"/>
      <w:textAlignment w:val="auto"/>
    </w:pPr>
    <w:rPr>
      <w:rFonts w:ascii="Times New Roman" w:eastAsia="Times New Roman" w:hAnsi="Times New Roman" w:cs="Times New Roman"/>
      <w:smallCaps/>
      <w:sz w:val="16"/>
      <w:szCs w:val="16"/>
      <w:lang w:val="en-US" w:eastAsia="en-US"/>
    </w:rPr>
  </w:style>
  <w:style w:type="paragraph" w:styleId="Caption">
    <w:name w:val="caption"/>
    <w:basedOn w:val="Normal"/>
    <w:next w:val="Normal"/>
    <w:qFormat/>
    <w:rsid w:val="003F152B"/>
    <w:pPr>
      <w:overflowPunct/>
      <w:autoSpaceDE/>
      <w:autoSpaceDN/>
      <w:adjustRightInd/>
      <w:spacing w:after="200"/>
      <w:jc w:val="both"/>
      <w:textAlignment w:val="auto"/>
    </w:pPr>
    <w:rPr>
      <w:rFonts w:eastAsia="Times New Roman" w:cs="Times New Roman"/>
      <w:b/>
      <w:bCs/>
      <w:lang w:val="en-US" w:eastAsia="en-US"/>
    </w:rPr>
  </w:style>
  <w:style w:type="paragraph" w:styleId="NormalWeb">
    <w:name w:val="Normal (Web)"/>
    <w:basedOn w:val="Normal"/>
    <w:uiPriority w:val="99"/>
    <w:unhideWhenUsed/>
    <w:rsid w:val="00517E5C"/>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B24F30"/>
    <w:pPr>
      <w:tabs>
        <w:tab w:val="center" w:pos="4513"/>
        <w:tab w:val="right" w:pos="9026"/>
      </w:tabs>
    </w:pPr>
  </w:style>
  <w:style w:type="character" w:customStyle="1" w:styleId="HeaderChar">
    <w:name w:val="Header Char"/>
    <w:link w:val="Header"/>
    <w:uiPriority w:val="99"/>
    <w:rsid w:val="00B24F30"/>
    <w:rPr>
      <w:rFonts w:ascii="Times" w:eastAsia="PMingLiU" w:hAnsi="Times" w:cs="Times"/>
      <w:lang w:val="en-AU" w:eastAsia="zh-TW"/>
    </w:rPr>
  </w:style>
  <w:style w:type="paragraph" w:styleId="Footer">
    <w:name w:val="footer"/>
    <w:basedOn w:val="Normal"/>
    <w:link w:val="FooterChar"/>
    <w:uiPriority w:val="99"/>
    <w:unhideWhenUsed/>
    <w:rsid w:val="00B24F30"/>
    <w:pPr>
      <w:tabs>
        <w:tab w:val="center" w:pos="4513"/>
        <w:tab w:val="right" w:pos="9026"/>
      </w:tabs>
    </w:pPr>
  </w:style>
  <w:style w:type="character" w:customStyle="1" w:styleId="FooterChar">
    <w:name w:val="Footer Char"/>
    <w:link w:val="Footer"/>
    <w:uiPriority w:val="99"/>
    <w:rsid w:val="00B24F30"/>
    <w:rPr>
      <w:rFonts w:ascii="Times" w:eastAsia="PMingLiU" w:hAnsi="Times" w:cs="Times"/>
      <w:lang w:val="en-AU" w:eastAsia="zh-TW"/>
    </w:rPr>
  </w:style>
  <w:style w:type="paragraph" w:customStyle="1" w:styleId="Affiliations">
    <w:name w:val="*Affiliations*"/>
    <w:basedOn w:val="Normal"/>
    <w:rsid w:val="00B24F30"/>
    <w:pPr>
      <w:overflowPunct/>
      <w:adjustRightInd/>
      <w:jc w:val="center"/>
      <w:textAlignment w:val="auto"/>
    </w:pPr>
    <w:rPr>
      <w:rFonts w:ascii="Times New Roman" w:eastAsia="Times New Roman" w:hAnsi="Times New Roman" w:cs="Times New Roman"/>
      <w:sz w:val="24"/>
      <w:szCs w:val="24"/>
      <w:lang w:val="en-US" w:eastAsia="en-US"/>
    </w:rPr>
  </w:style>
  <w:style w:type="paragraph" w:customStyle="1" w:styleId="DecimalAligned">
    <w:name w:val="Decimal Aligned"/>
    <w:basedOn w:val="Normal"/>
    <w:uiPriority w:val="40"/>
    <w:qFormat/>
    <w:rsid w:val="005131CF"/>
    <w:pPr>
      <w:tabs>
        <w:tab w:val="decimal" w:pos="360"/>
      </w:tabs>
      <w:overflowPunct/>
      <w:autoSpaceDE/>
      <w:autoSpaceDN/>
      <w:adjustRightInd/>
      <w:spacing w:after="200" w:line="276" w:lineRule="auto"/>
      <w:textAlignment w:val="auto"/>
    </w:pPr>
    <w:rPr>
      <w:rFonts w:ascii="Calibri" w:eastAsia="Times New Roman" w:hAnsi="Calibri" w:cs="Times New Roman"/>
      <w:sz w:val="22"/>
      <w:szCs w:val="22"/>
      <w:lang w:val="en-US" w:eastAsia="en-US"/>
    </w:rPr>
  </w:style>
  <w:style w:type="paragraph" w:customStyle="1" w:styleId="FigureCaption">
    <w:name w:val="Figure Caption"/>
    <w:basedOn w:val="Normal"/>
    <w:rsid w:val="00F672B0"/>
    <w:pPr>
      <w:overflowPunct/>
      <w:adjustRightInd/>
      <w:jc w:val="both"/>
      <w:textAlignment w:val="auto"/>
    </w:pPr>
    <w:rPr>
      <w:rFonts w:ascii="Times New Roman" w:eastAsia="Times New Roman" w:hAnsi="Times New Roman" w:cs="Times New Roman"/>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4376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iencedirect.com/science/journal/1226086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journal/09263373/146/supp/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092633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5AB6-52E6-44ED-95C0-D97105BD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NTUME</Company>
  <LinksUpToDate>false</LinksUpToDate>
  <CharactersWithSpaces>4353</CharactersWithSpaces>
  <SharedDoc>false</SharedDoc>
  <HLinks>
    <vt:vector size="18" baseType="variant">
      <vt:variant>
        <vt:i4>4521995</vt:i4>
      </vt:variant>
      <vt:variant>
        <vt:i4>6</vt:i4>
      </vt:variant>
      <vt:variant>
        <vt:i4>0</vt:i4>
      </vt:variant>
      <vt:variant>
        <vt:i4>5</vt:i4>
      </vt:variant>
      <vt:variant>
        <vt:lpwstr>http://www.sciencedirect.com/science/journal/1226086X</vt:lpwstr>
      </vt:variant>
      <vt:variant>
        <vt:lpwstr/>
      </vt:variant>
      <vt:variant>
        <vt:i4>1310739</vt:i4>
      </vt:variant>
      <vt:variant>
        <vt:i4>3</vt:i4>
      </vt:variant>
      <vt:variant>
        <vt:i4>0</vt:i4>
      </vt:variant>
      <vt:variant>
        <vt:i4>5</vt:i4>
      </vt:variant>
      <vt:variant>
        <vt:lpwstr>http://www.sciencedirect.com/science/journal/09263373/146/supp/C</vt:lpwstr>
      </vt:variant>
      <vt:variant>
        <vt:lpwstr/>
      </vt:variant>
      <vt:variant>
        <vt:i4>4587531</vt:i4>
      </vt:variant>
      <vt:variant>
        <vt:i4>0</vt:i4>
      </vt:variant>
      <vt:variant>
        <vt:i4>0</vt:i4>
      </vt:variant>
      <vt:variant>
        <vt:i4>5</vt:i4>
      </vt:variant>
      <vt:variant>
        <vt:lpwstr>http://www.sciencedirect.com/science/journal/09263373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creator>Max</dc:creator>
  <cp:lastModifiedBy>DMazumder</cp:lastModifiedBy>
  <cp:revision>3</cp:revision>
  <cp:lastPrinted>2023-07-19T03:14:00Z</cp:lastPrinted>
  <dcterms:created xsi:type="dcterms:W3CDTF">2023-07-19T03:14:00Z</dcterms:created>
  <dcterms:modified xsi:type="dcterms:W3CDTF">2023-07-19T03:15:00Z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249955454</vt:i4>
  </property>
  <property fmtid="{D5CDD505-2E9C-101B-9397-08002B2CF9AE}" pid="3" name="_EmailSubject">
    <vt:lpwstr>RE: Re: WCICA2004英文论文格式</vt:lpwstr>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ReviewingToolsShownOnce">
    <vt:lpwstr/>
  </property>
</Properties>
</file>